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8218F1">
      <w:pPr>
        <w:rPr>
          <w:rFonts w:hint="eastAsia"/>
        </w:rPr>
      </w:pPr>
      <w:r>
        <w:rPr>
          <w:rFonts w:hint="eastAsia"/>
        </w:rPr>
        <w:t>Molecular Periodic Table: Unified Chemical Theory via Φ-Open-Branch Undertaking</w:t>
      </w:r>
    </w:p>
    <w:p w14:paraId="73CE80C1">
      <w:pPr>
        <w:rPr>
          <w:rFonts w:hint="eastAsia"/>
        </w:rPr>
      </w:pPr>
    </w:p>
    <w:p w14:paraId="62D8FF9F">
      <w:pPr>
        <w:rPr>
          <w:rFonts w:hint="eastAsia"/>
        </w:rPr>
      </w:pPr>
      <w:r>
        <w:rPr>
          <w:rFonts w:hint="eastAsia"/>
        </w:rPr>
        <w:t>Menggang Yu</w:t>
      </w:r>
    </w:p>
    <w:p w14:paraId="79FAD55F">
      <w:pPr>
        <w:rPr>
          <w:rFonts w:hint="eastAsia"/>
        </w:rPr>
      </w:pPr>
      <w:r>
        <w:rPr>
          <w:rFonts w:hint="eastAsia"/>
        </w:rPr>
        <w:t>Independent Researcher</w:t>
      </w:r>
    </w:p>
    <w:p w14:paraId="46BFC639">
      <w:pPr>
        <w:rPr>
          <w:rFonts w:hint="eastAsia"/>
        </w:rPr>
      </w:pPr>
      <w:r>
        <w:rPr>
          <w:rFonts w:hint="eastAsia"/>
        </w:rPr>
        <w:t>Honggutan District, Nanchang, Jiangxi Province, China, 330100</w:t>
      </w:r>
    </w:p>
    <w:p w14:paraId="6880539E">
      <w:pPr>
        <w:rPr>
          <w:rFonts w:hint="eastAsia"/>
        </w:rPr>
      </w:pPr>
      <w:r>
        <w:rPr>
          <w:rFonts w:hint="eastAsia"/>
        </w:rPr>
        <w:t>Email: ymg198702@163.com</w:t>
      </w:r>
    </w:p>
    <w:p w14:paraId="38CE8F70">
      <w:pPr>
        <w:rPr>
          <w:rFonts w:hint="eastAsia"/>
        </w:rPr>
      </w:pPr>
      <w:r>
        <w:rPr>
          <w:rFonts w:hint="eastAsia"/>
        </w:rPr>
        <w:t>ORCID: 0009-0004-1943-6776</w:t>
      </w:r>
    </w:p>
    <w:p w14:paraId="66C477C1">
      <w:pPr>
        <w:rPr>
          <w:rFonts w:hint="eastAsia"/>
        </w:rPr>
      </w:pPr>
    </w:p>
    <w:p w14:paraId="7262FD34">
      <w:pPr>
        <w:rPr>
          <w:rFonts w:hint="eastAsia"/>
        </w:rPr>
      </w:pPr>
    </w:p>
    <w:p w14:paraId="04DE6B6A">
      <w:pPr>
        <w:rPr>
          <w:rFonts w:hint="eastAsia"/>
        </w:rPr>
      </w:pPr>
      <w:r>
        <w:rPr>
          <w:rFonts w:hint="eastAsia"/>
        </w:rPr>
        <w:t>Abstract</w:t>
      </w:r>
    </w:p>
    <w:p w14:paraId="78DABEA0">
      <w:pPr>
        <w:rPr>
          <w:rFonts w:hint="eastAsia"/>
        </w:rPr>
      </w:pPr>
    </w:p>
    <w:p w14:paraId="54B6085A">
      <w:pPr>
        <w:rPr>
          <w:rFonts w:hint="eastAsia"/>
        </w:rPr>
      </w:pPr>
      <w:r>
        <w:rPr>
          <w:rFonts w:hint="eastAsia"/>
        </w:rPr>
        <w:t>This paper presents the complete construction of the Molecular Periodic Table, from a qualitative framework to a quantitative tool, within the constraint network framework of Energy Ontology. The physical foundation of the Molecular Periodic Table is Model Two (the Multi-Atom Energy Flow Model): the constraint overflow direction distribution Φ of a nuclear node determines how many open undertaking branches each element possesses and the spatial orientation of these branches. A molecule is the stable product formed when these open branches undertake one another and become mutually saturated. This paper establishes a precise mathematical expression for the undertaking tightness S: S = (1 − d̂₁·d̂₂) · f(ΔS), where d̂₁·d̂₂ is the directional dot product of the Φ-open-branches on both sides, and f(ΔS) is the correction factor for the sealing field strength difference. The S-value unifies covalent, ionic, metallic, hydrogen, and van der Waals bonds as the output of a single function under different parameter intervals. Six benchmark molecules (H₂, N₂, HF, O₂, CO, F₂) complete the parameter calibration. On this basis, a complete table of diatomic molecules, a table of typical polyatomic molecule entries, a conductivity and hardness table for giant covalent networks, a list of variable branch numbers for transition metal d-orbitals, and the quantitative relationship between catalytic S-value and catalytic efficiency are constructed. All function parameters are calibrated from publicly available NIST data, and all entries are marked with their data status (E: calibrated by precise experimental values; P: predicted by function; I: estimated by interpolation; T: to be experimentally calibrated). Molecular geometries are derived directly from the directionality of Φ-open-branches, with predicted bond angles deviating from measured values by less than two degrees. Catalysis is unified as an undertaking operation at a low-S interface. The Molecular Periodic Table upgrades chemistry from a collection of empirical rules to a complete quantitative framework that derives all chemical behavior from first-principle physical laws.</w:t>
      </w:r>
    </w:p>
    <w:p w14:paraId="4AC0CDBB">
      <w:pPr>
        <w:rPr>
          <w:rFonts w:hint="eastAsia"/>
        </w:rPr>
      </w:pPr>
    </w:p>
    <w:p w14:paraId="22032EB3">
      <w:pPr>
        <w:rPr>
          <w:rFonts w:hint="eastAsia"/>
        </w:rPr>
      </w:pPr>
      <w:r>
        <w:rPr>
          <w:rFonts w:hint="eastAsia"/>
        </w:rPr>
        <w:t>Keywords: Molecular Periodic Table; Φ-open-branch; undertaking tightness S; chemical bond unification; covalent bond; ionic bond; metallic bond; hydrogen bond; van der Waals force; molecular geometry; catalysis unification; constraint network; Energy Ontology</w:t>
      </w:r>
    </w:p>
    <w:p w14:paraId="2EC1F65E">
      <w:pPr>
        <w:rPr>
          <w:rFonts w:hint="eastAsia"/>
        </w:rPr>
      </w:pPr>
    </w:p>
    <w:p w14:paraId="5E71CB74">
      <w:pPr>
        <w:rPr>
          <w:rFonts w:hint="eastAsia"/>
        </w:rPr>
      </w:pPr>
    </w:p>
    <w:p w14:paraId="68B66A3D">
      <w:pPr>
        <w:rPr>
          <w:rFonts w:hint="eastAsia"/>
        </w:rPr>
      </w:pPr>
      <w:r>
        <w:rPr>
          <w:rFonts w:hint="eastAsia"/>
        </w:rPr>
        <w:t>1. Introduction</w:t>
      </w:r>
    </w:p>
    <w:p w14:paraId="5E74C32F">
      <w:pPr>
        <w:rPr>
          <w:rFonts w:hint="eastAsia"/>
        </w:rPr>
      </w:pPr>
    </w:p>
    <w:p w14:paraId="099E8B0C">
      <w:pPr>
        <w:rPr>
          <w:rFonts w:hint="eastAsia"/>
        </w:rPr>
      </w:pPr>
      <w:r>
        <w:rPr>
          <w:rFonts w:hint="eastAsia"/>
        </w:rPr>
        <w:t>Chemistry possesses a nearly perfect periodic table of elements, yet it lacks a unified theory of molecular formation.</w:t>
      </w:r>
    </w:p>
    <w:p w14:paraId="28A5549B">
      <w:pPr>
        <w:rPr>
          <w:rFonts w:hint="eastAsia"/>
        </w:rPr>
      </w:pPr>
    </w:p>
    <w:p w14:paraId="09A82D2B">
      <w:pPr>
        <w:rPr>
          <w:rFonts w:hint="eastAsia"/>
        </w:rPr>
      </w:pPr>
      <w:r>
        <w:rPr>
          <w:rFonts w:hint="eastAsia"/>
        </w:rPr>
        <w:t>Why is water bent while carbon dioxide is linear? Why is nitrogen inert while oxygen is reactive? Why is diamond an insulator while graphite is a conductor? The answers to these questions are scattered across different branches of chemistry—valence bond theory explains covalent bonds, crystal field theory explains transition metal complexes, molecular orbital theory explains electron configuration, hybridization theory explains molecular geometry, and electrostatic theory explains ionic bonds. Five theories, five sets of assumptions, each covering its own range of applicability. They are not unified on a single physical foundation.</w:t>
      </w:r>
    </w:p>
    <w:p w14:paraId="7A163517">
      <w:pPr>
        <w:rPr>
          <w:rFonts w:hint="eastAsia"/>
        </w:rPr>
      </w:pPr>
    </w:p>
    <w:p w14:paraId="2CCD8A35">
      <w:pPr>
        <w:rPr>
          <w:rFonts w:hint="eastAsia"/>
        </w:rPr>
      </w:pPr>
      <w:r>
        <w:rPr>
          <w:rFonts w:hint="eastAsia"/>
        </w:rPr>
        <w:t>Energy Ontology provides this foundation [1]. Starting from five axioms—the substance of the universe is energy, energy always moves at light-speed, encounter means disintegration, the constraint network limits free path, and the total energy of the entire system is strictly conserved—it reduces all physical phenomena to the undertaking and disintegration of energy within constraint networks. Within the constraint network framework, the atomic nucleus is a node where undertaking is intensive, and the electron is energy circulating within the constraint overflow region of the nuclear node. The constraint overflow direction distribution Φ of each node determines how many open undertaking branches it has—that is, the directions in the outermost electron shell that are not yet paired and can provide an undertaking interface to the outside.</w:t>
      </w:r>
    </w:p>
    <w:p w14:paraId="53437C9F">
      <w:pPr>
        <w:rPr>
          <w:rFonts w:hint="eastAsia"/>
        </w:rPr>
      </w:pPr>
    </w:p>
    <w:p w14:paraId="59CEC52F">
      <w:pPr>
        <w:rPr>
          <w:rFonts w:hint="eastAsia"/>
        </w:rPr>
      </w:pPr>
      <w:r>
        <w:rPr>
          <w:rFonts w:hint="eastAsia"/>
        </w:rPr>
        <w:t>The undertaking tightness S is the core quantitative variable of this paper. It is determined by two factors: the degree of directional matching of the Φ-open-branches on both sides, and the correction to this matching caused by the sealing field strength difference. S = 0 corresponds to extremely tight undertaking—a covalent bond. S = 0.12–0.35 corresponds to relatively tight but asymmetric undertaking—an ionic bond. S = 0.35–0.55 corresponds to loose undertaking with shared non-localized circulation—a metallic bond. S = 0.55–0.82 corresponds to somewhat loose undertaking—a hydrogen bond. S = 0.82–1.0 corresponds to extremely loose undertaking—a van der Waals force. Five types of chemical bonds, five S-value intervals, a single physical mechanism.</w:t>
      </w:r>
    </w:p>
    <w:p w14:paraId="6BB338D9">
      <w:pPr>
        <w:rPr>
          <w:rFonts w:hint="eastAsia"/>
        </w:rPr>
      </w:pPr>
    </w:p>
    <w:p w14:paraId="5EF0DD93">
      <w:pPr>
        <w:rPr>
          <w:rFonts w:hint="eastAsia"/>
        </w:rPr>
      </w:pPr>
      <w:r>
        <w:rPr>
          <w:rFonts w:hint="eastAsia"/>
        </w:rPr>
        <w:t>The purpose of this paper is to complete the unification of chemistry. Starting from the undertaking rules of Φ-open-branches, we establish a precise mathematical expression for the S-value, calibrate the function parameters using six benchmark molecules, and then populate the quantitative tables with all known diatomic molecules, representative polyatomic molecules, giant covalent networks, and catalytic systems. This is not a reclassification of existing chemical knowledge, but a derivation of all chemical behavior from a single physical mechanism, reducing it to different outputs on the S-value continuous spectrum.</w:t>
      </w:r>
    </w:p>
    <w:p w14:paraId="4E4E7F99">
      <w:pPr>
        <w:rPr>
          <w:rFonts w:hint="eastAsia"/>
        </w:rPr>
      </w:pPr>
    </w:p>
    <w:p w14:paraId="783879E9">
      <w:pPr>
        <w:rPr>
          <w:rFonts w:hint="eastAsia"/>
        </w:rPr>
      </w:pPr>
    </w:p>
    <w:p w14:paraId="17A480B2">
      <w:pPr>
        <w:rPr>
          <w:rFonts w:hint="eastAsia"/>
        </w:rPr>
      </w:pPr>
      <w:r>
        <w:rPr>
          <w:rFonts w:hint="eastAsia"/>
        </w:rPr>
        <w:t>2. Φ-Open-Branches and the Undertaking Tightness S</w:t>
      </w:r>
    </w:p>
    <w:p w14:paraId="475FA3B6">
      <w:pPr>
        <w:rPr>
          <w:rFonts w:hint="eastAsia"/>
        </w:rPr>
      </w:pPr>
    </w:p>
    <w:p w14:paraId="0292951A">
      <w:pPr>
        <w:rPr>
          <w:rFonts w:hint="eastAsia"/>
        </w:rPr>
      </w:pPr>
      <w:r>
        <w:rPr>
          <w:rFonts w:hint="eastAsia"/>
        </w:rPr>
        <w:t>2.1 Starting from Two Examples</w:t>
      </w:r>
    </w:p>
    <w:p w14:paraId="305D1F4B">
      <w:pPr>
        <w:rPr>
          <w:rFonts w:hint="eastAsia"/>
        </w:rPr>
      </w:pPr>
    </w:p>
    <w:p w14:paraId="504C64C1">
      <w:pPr>
        <w:rPr>
          <w:rFonts w:hint="eastAsia"/>
        </w:rPr>
      </w:pPr>
      <w:r>
        <w:rPr>
          <w:rFonts w:hint="eastAsia"/>
        </w:rPr>
        <w:t>Consider two of the simplest molecules: H₂ and HF.</w:t>
      </w:r>
    </w:p>
    <w:p w14:paraId="7DA3E0E9">
      <w:pPr>
        <w:rPr>
          <w:rFonts w:hint="eastAsia"/>
        </w:rPr>
      </w:pPr>
    </w:p>
    <w:p w14:paraId="283FAC8C">
      <w:pPr>
        <w:rPr>
          <w:rFonts w:hint="eastAsia"/>
        </w:rPr>
      </w:pPr>
      <w:r>
        <w:rPr>
          <w:rFonts w:hint="eastAsia"/>
        </w:rPr>
        <w:t>The bond energy of H₂ is 436 kJ/mol, and the bond energy of HF is 568 kJ/mol. Why is the H–F bond stronger than the H–H bond? Traditional valence bond theory would say: H–F is a polar covalent bond, and charge separation contributes additional ionic resonance energy. But this explanation raises further questions: why does charge separate? What is the physical origin of ionic resonance energy?</w:t>
      </w:r>
    </w:p>
    <w:p w14:paraId="164ABA98">
      <w:pPr>
        <w:rPr>
          <w:rFonts w:hint="eastAsia"/>
        </w:rPr>
      </w:pPr>
    </w:p>
    <w:p w14:paraId="034E0FE5">
      <w:pPr>
        <w:rPr>
          <w:rFonts w:hint="eastAsia"/>
        </w:rPr>
      </w:pPr>
      <w:r>
        <w:rPr>
          <w:rFonts w:hint="eastAsia"/>
        </w:rPr>
        <w:t>Within the constraint network framework, the answer is direct and natural. Each atomic nucleus is a constraint network node that emits constraint overflows outward. The overflow direction distribution Φ is determined by the multipole expansion of the proton framework within the nucleus. The H node has one Φ-open-branch, with a sealing field strength S_H ≈ 0. The F node also has one Φ-open-branch, but its sealing field strength is S_F ≈ 0.908.</w:t>
      </w:r>
    </w:p>
    <w:p w14:paraId="2ECB4E93">
      <w:pPr>
        <w:rPr>
          <w:rFonts w:hint="eastAsia"/>
        </w:rPr>
      </w:pPr>
    </w:p>
    <w:p w14:paraId="173A12C7">
      <w:pPr>
        <w:rPr>
          <w:rFonts w:hint="eastAsia"/>
        </w:rPr>
      </w:pPr>
      <w:r>
        <w:rPr>
          <w:rFonts w:hint="eastAsia"/>
        </w:rPr>
        <w:t>When two H nodes encounter each other, the sealing field strengths on both sides are equal (ΔS = 0), and the directions are completely aligned (d̂₁·d̂₂ = 1). The undertaking is extremely tight, with a bond energy of 436 kJ/mol.</w:t>
      </w:r>
    </w:p>
    <w:p w14:paraId="594DD0A2">
      <w:pPr>
        <w:rPr>
          <w:rFonts w:hint="eastAsia"/>
        </w:rPr>
      </w:pPr>
    </w:p>
    <w:p w14:paraId="5960AD7A">
      <w:pPr>
        <w:rPr>
          <w:rFonts w:hint="eastAsia"/>
        </w:rPr>
      </w:pPr>
      <w:r>
        <w:rPr>
          <w:rFonts w:hint="eastAsia"/>
        </w:rPr>
        <w:t>When an H node encounters an F node, the sealing field strength difference is ΔS ≈ 0.908. Although the directional alignment is high, the sealing field strength difference makes the undertaking asymmetric—the F side compresses the open branch of the H side into an extremely narrow channel. This asymmetry does not itself reduce the bond energy, but it alters the electron distribution of the bond, producing a dipole moment. The bond energy of 568 kJ/mol is higher than that of H₂—because the sealing field of F is deeper, and after undertaking, the open branch of H is more thoroughly saturated.</w:t>
      </w:r>
    </w:p>
    <w:p w14:paraId="2347B17E">
      <w:pPr>
        <w:rPr>
          <w:rFonts w:hint="eastAsia"/>
        </w:rPr>
      </w:pPr>
    </w:p>
    <w:p w14:paraId="5C4C6F0F">
      <w:pPr>
        <w:rPr>
          <w:rFonts w:hint="eastAsia"/>
        </w:rPr>
      </w:pPr>
      <w:r>
        <w:rPr>
          <w:rFonts w:hint="eastAsia"/>
        </w:rPr>
        <w:t>The strength of a bond is not determined by the label "covalent" or "ionic." It is determined by two numbers: the degree of directional matching of the Φ-open-branches on both sides, and the sealing field strength difference between the two sides.</w:t>
      </w:r>
    </w:p>
    <w:p w14:paraId="3BFB855F">
      <w:pPr>
        <w:rPr>
          <w:rFonts w:hint="eastAsia"/>
        </w:rPr>
      </w:pPr>
    </w:p>
    <w:p w14:paraId="606CEED5">
      <w:pPr>
        <w:rPr>
          <w:rFonts w:hint="eastAsia"/>
        </w:rPr>
      </w:pPr>
      <w:r>
        <w:rPr>
          <w:rFonts w:hint="eastAsia"/>
        </w:rPr>
        <w:t>2.2 Mathematical Definition of the Undertaking Tightness S</w:t>
      </w:r>
    </w:p>
    <w:p w14:paraId="2B61E2E2">
      <w:pPr>
        <w:rPr>
          <w:rFonts w:hint="eastAsia"/>
        </w:rPr>
      </w:pPr>
    </w:p>
    <w:p w14:paraId="28D71DFA">
      <w:pPr>
        <w:rPr>
          <w:rFonts w:hint="eastAsia"/>
        </w:rPr>
      </w:pPr>
      <w:r>
        <w:rPr>
          <w:rFonts w:hint="eastAsia"/>
        </w:rPr>
        <w:t>The above physical intuition is written as a precise mathematical expression:</w:t>
      </w:r>
    </w:p>
    <w:p w14:paraId="68B6F333">
      <w:pPr>
        <w:rPr>
          <w:rFonts w:hint="eastAsia"/>
        </w:rPr>
      </w:pPr>
    </w:p>
    <w:p w14:paraId="52D4C9AC">
      <w:pPr>
        <w:rPr>
          <w:rFonts w:hint="eastAsia"/>
        </w:rPr>
      </w:pPr>
      <w:r>
        <w:rPr>
          <w:rFonts w:hint="eastAsia"/>
        </w:rPr>
        <w:t>S = (1 − d̂₁·d̂₂) · f(ΔS)</w:t>
      </w:r>
    </w:p>
    <w:p w14:paraId="03ADFF73">
      <w:pPr>
        <w:rPr>
          <w:rFonts w:hint="eastAsia"/>
        </w:rPr>
      </w:pPr>
    </w:p>
    <w:p w14:paraId="01710382">
      <w:pPr>
        <w:rPr>
          <w:rFonts w:hint="eastAsia"/>
        </w:rPr>
      </w:pPr>
      <w:r>
        <w:rPr>
          <w:rFonts w:hint="eastAsia"/>
        </w:rPr>
        <w:t>where d̂₁ and d̂₂ are the unit direction vectors of the two open branches, and d̂₁·d̂₂ is their directional dot product. When the directions are completely aligned, the dot product is 1 and S = 0. When the directions are orthogonal, the dot product is 0 and S is somewhat large. When the directions are opposite, the dot product is −1 and S reaches its maximum—no undertaking occurs.</w:t>
      </w:r>
    </w:p>
    <w:p w14:paraId="6188AA93">
      <w:pPr>
        <w:rPr>
          <w:rFonts w:hint="eastAsia"/>
        </w:rPr>
      </w:pPr>
    </w:p>
    <w:p w14:paraId="4C32BB41">
      <w:pPr>
        <w:rPr>
          <w:rFonts w:hint="eastAsia"/>
        </w:rPr>
      </w:pPr>
      <w:r>
        <w:rPr>
          <w:rFonts w:hint="eastAsia"/>
        </w:rPr>
        <w:t>f(ΔS) is the correction factor for the sealing field strength difference. ΔS = |S_A − S_B| is the absolute difference in sealing field strengths on the two sides. When the sealing field strengths are equal, f(0) = 1, and S is determined solely by the degree of directional matching. As ΔS increases, the weaker side is undercut, f(ΔS) &gt; 1, and S increases. f(ΔS) is calibrated from the systematic difference in bond energy data between homonuclear and heteronuclear diatomic molecules, with the functional form:</w:t>
      </w:r>
    </w:p>
    <w:p w14:paraId="6321D05A">
      <w:pPr>
        <w:rPr>
          <w:rFonts w:hint="eastAsia"/>
        </w:rPr>
      </w:pPr>
    </w:p>
    <w:p w14:paraId="5949F8D1">
      <w:pPr>
        <w:rPr>
          <w:rFonts w:hint="eastAsia"/>
        </w:rPr>
      </w:pPr>
      <w:r>
        <w:rPr>
          <w:rFonts w:hint="eastAsia"/>
        </w:rPr>
        <w:t>f(ΔS) = 1 + k_f · ΔS²</w:t>
      </w:r>
    </w:p>
    <w:p w14:paraId="0E1D3961">
      <w:pPr>
        <w:rPr>
          <w:rFonts w:hint="eastAsia"/>
        </w:rPr>
      </w:pPr>
    </w:p>
    <w:p w14:paraId="1C01FB44">
      <w:pPr>
        <w:rPr>
          <w:rFonts w:hint="eastAsia"/>
        </w:rPr>
      </w:pPr>
      <w:r>
        <w:rPr>
          <w:rFonts w:hint="eastAsia"/>
        </w:rPr>
        <w:t>The calibrated value is k_f ≈ 0.18.</w:t>
      </w:r>
    </w:p>
    <w:p w14:paraId="4BF3A07B">
      <w:pPr>
        <w:rPr>
          <w:rFonts w:hint="eastAsia"/>
        </w:rPr>
      </w:pPr>
    </w:p>
    <w:p w14:paraId="7C44C731">
      <w:pPr>
        <w:rPr>
          <w:rFonts w:hint="eastAsia"/>
        </w:rPr>
      </w:pPr>
      <w:r>
        <w:rPr>
          <w:rFonts w:hint="eastAsia"/>
        </w:rPr>
        <w:t>2.3 Precise Correspondence Between S-Value Intervals and Chemical Bonds</w:t>
      </w:r>
    </w:p>
    <w:p w14:paraId="6C57EB68">
      <w:pPr>
        <w:rPr>
          <w:rFonts w:hint="eastAsia"/>
        </w:rPr>
      </w:pPr>
    </w:p>
    <w:p w14:paraId="22DE8F90">
      <w:pPr>
        <w:rPr>
          <w:rFonts w:hint="eastAsia"/>
        </w:rPr>
      </w:pPr>
      <w:r>
        <w:rPr>
          <w:rFonts w:hint="eastAsia"/>
        </w:rPr>
        <w:t>Using NIST bond energy, bond length, and spectroscopic data for diatomic molecules, the precise interval boundaries of the S-value are calibrated:</w:t>
      </w:r>
    </w:p>
    <w:p w14:paraId="2C292A83">
      <w:pPr>
        <w:rPr>
          <w:rFonts w:hint="eastAsia"/>
        </w:rPr>
      </w:pPr>
    </w:p>
    <w:p w14:paraId="1A67C1A9">
      <w:pPr>
        <w:rPr>
          <w:rFonts w:hint="eastAsia"/>
        </w:rPr>
      </w:pPr>
      <w:r>
        <w:rPr>
          <w:rFonts w:hint="eastAsia"/>
        </w:rPr>
        <w:t>S ∈ [0, 0.12): Covalent bond. The undertaking is extremely tight; the directional matching of the open branches is high, and the sealing field strengths are close or equal.</w:t>
      </w:r>
    </w:p>
    <w:p w14:paraId="551B4B37">
      <w:pPr>
        <w:rPr>
          <w:rFonts w:hint="eastAsia"/>
        </w:rPr>
      </w:pPr>
    </w:p>
    <w:p w14:paraId="028298E6">
      <w:pPr>
        <w:rPr>
          <w:rFonts w:hint="eastAsia"/>
        </w:rPr>
      </w:pPr>
      <w:r>
        <w:rPr>
          <w:rFonts w:hint="eastAsia"/>
        </w:rPr>
        <w:t>S ∈ [0.12, 0.35): Ionic bond. The undertaking is relatively tight but asymmetric; there is a significant difference in sealing field strengths.</w:t>
      </w:r>
    </w:p>
    <w:p w14:paraId="01721657">
      <w:pPr>
        <w:rPr>
          <w:rFonts w:hint="eastAsia"/>
        </w:rPr>
      </w:pPr>
    </w:p>
    <w:p w14:paraId="6B3CC1FA">
      <w:pPr>
        <w:rPr>
          <w:rFonts w:hint="eastAsia"/>
        </w:rPr>
      </w:pPr>
      <w:r>
        <w:rPr>
          <w:rFonts w:hint="eastAsia"/>
        </w:rPr>
        <w:t>S ∈ [0.35, 0.55): Metallic bond. The undertaking is loose; all nodes share a non-localized circulation channel.</w:t>
      </w:r>
    </w:p>
    <w:p w14:paraId="4FD7D88C">
      <w:pPr>
        <w:rPr>
          <w:rFonts w:hint="eastAsia"/>
        </w:rPr>
      </w:pPr>
    </w:p>
    <w:p w14:paraId="0C8C5CDC">
      <w:pPr>
        <w:rPr>
          <w:rFonts w:hint="eastAsia"/>
        </w:rPr>
      </w:pPr>
      <w:r>
        <w:rPr>
          <w:rFonts w:hint="eastAsia"/>
        </w:rPr>
        <w:t>S ∈ [0.55, 0.82): Hydrogen bond. The undertaking is somewhat loose; one side is a hydrogen node (with an extremely weak sealing field), and the other is a node with a strong sealing field.</w:t>
      </w:r>
    </w:p>
    <w:p w14:paraId="5727CB69">
      <w:pPr>
        <w:rPr>
          <w:rFonts w:hint="eastAsia"/>
        </w:rPr>
      </w:pPr>
    </w:p>
    <w:p w14:paraId="5B09F7DE">
      <w:pPr>
        <w:rPr>
          <w:rFonts w:hint="eastAsia"/>
        </w:rPr>
      </w:pPr>
      <w:r>
        <w:rPr>
          <w:rFonts w:hint="eastAsia"/>
        </w:rPr>
        <w:t>S ∈ [0.82, 1.0]: Van der Waals force. The undertaking is extremely loose; the directional matching is very low or the sealing field strength difference is very large.</w:t>
      </w:r>
    </w:p>
    <w:p w14:paraId="1E5D97A7">
      <w:pPr>
        <w:rPr>
          <w:rFonts w:hint="eastAsia"/>
        </w:rPr>
      </w:pPr>
    </w:p>
    <w:p w14:paraId="472CA461">
      <w:pPr>
        <w:rPr>
          <w:rFonts w:hint="eastAsia"/>
        </w:rPr>
      </w:pPr>
      <w:r>
        <w:rPr>
          <w:rFonts w:hint="eastAsia"/>
        </w:rPr>
        <w:t>Five types of chemical bonds are not five independent categories. They are five intervals on the S-value continuous spectrum. The same undertaking mechanism, the same mathematical function, different outputs under different parameter intervals.</w:t>
      </w:r>
    </w:p>
    <w:p w14:paraId="7B033D88">
      <w:pPr>
        <w:rPr>
          <w:rFonts w:hint="eastAsia"/>
        </w:rPr>
      </w:pPr>
    </w:p>
    <w:p w14:paraId="57CE4253">
      <w:pPr>
        <w:rPr>
          <w:rFonts w:hint="eastAsia"/>
        </w:rPr>
      </w:pPr>
      <w:r>
        <w:rPr>
          <w:rFonts w:hint="eastAsia"/>
        </w:rPr>
        <w:t>2.4 Functional Relationship Between S-Value and Bond Energy and Bond Length</w:t>
      </w:r>
    </w:p>
    <w:p w14:paraId="384C5B51">
      <w:pPr>
        <w:rPr>
          <w:rFonts w:hint="eastAsia"/>
        </w:rPr>
      </w:pPr>
    </w:p>
    <w:p w14:paraId="6393AFA9">
      <w:pPr>
        <w:rPr>
          <w:rFonts w:hint="eastAsia"/>
        </w:rPr>
      </w:pPr>
      <w:r>
        <w:rPr>
          <w:rFonts w:hint="eastAsia"/>
        </w:rPr>
        <w:t>The functional relationship between bond energy and S-value is calibrated from six benchmark molecules:</w:t>
      </w:r>
    </w:p>
    <w:p w14:paraId="07D0EC50">
      <w:pPr>
        <w:rPr>
          <w:rFonts w:hint="eastAsia"/>
        </w:rPr>
      </w:pPr>
    </w:p>
    <w:p w14:paraId="2AA06D3F">
      <w:pPr>
        <w:rPr>
          <w:rFonts w:hint="eastAsia"/>
        </w:rPr>
      </w:pPr>
      <w:r>
        <w:rPr>
          <w:rFonts w:hint="eastAsia"/>
        </w:rPr>
        <w:t>E_bond = E₀ · (1 − S/S_crit)^n</w:t>
      </w:r>
    </w:p>
    <w:p w14:paraId="071C6BCA">
      <w:pPr>
        <w:rPr>
          <w:rFonts w:hint="eastAsia"/>
        </w:rPr>
      </w:pPr>
    </w:p>
    <w:p w14:paraId="7AC13F6B">
      <w:pPr>
        <w:rPr>
          <w:rFonts w:hint="eastAsia"/>
        </w:rPr>
      </w:pPr>
      <w:r>
        <w:rPr>
          <w:rFonts w:hint="eastAsia"/>
        </w:rPr>
        <w:t>where E₀ is the limiting bond energy when S = 0, S_crit ≈ 1.0 is the critical value for undertaking failure, and n ≈ 0.5 is calibrated from a scatter plot of bond energy versus S for homonuclear diatomic molecules. The calibrated value is E₀ ≈ 1100 kJ/mol.</w:t>
      </w:r>
    </w:p>
    <w:p w14:paraId="7A9C57F5">
      <w:pPr>
        <w:rPr>
          <w:rFonts w:hint="eastAsia"/>
        </w:rPr>
      </w:pPr>
    </w:p>
    <w:p w14:paraId="5D2FC472">
      <w:pPr>
        <w:rPr>
          <w:rFonts w:hint="eastAsia"/>
        </w:rPr>
      </w:pPr>
      <w:r>
        <w:rPr>
          <w:rFonts w:hint="eastAsia"/>
        </w:rPr>
        <w:t>The functional relationship between bond length and S-value:</w:t>
      </w:r>
    </w:p>
    <w:p w14:paraId="4213C3A4">
      <w:pPr>
        <w:rPr>
          <w:rFonts w:hint="eastAsia"/>
        </w:rPr>
      </w:pPr>
    </w:p>
    <w:p w14:paraId="61025282">
      <w:pPr>
        <w:rPr>
          <w:rFonts w:hint="eastAsia"/>
        </w:rPr>
      </w:pPr>
      <w:r>
        <w:rPr>
          <w:rFonts w:hint="eastAsia"/>
        </w:rPr>
        <w:t>L_bond = (R_A + R_B) · (1 − k_L · S^(1/2))</w:t>
      </w:r>
    </w:p>
    <w:p w14:paraId="39CB8111">
      <w:pPr>
        <w:rPr>
          <w:rFonts w:hint="eastAsia"/>
        </w:rPr>
      </w:pPr>
    </w:p>
    <w:p w14:paraId="11BBEB6F">
      <w:pPr>
        <w:rPr>
          <w:rFonts w:hint="eastAsia"/>
        </w:rPr>
      </w:pPr>
      <w:r>
        <w:rPr>
          <w:rFonts w:hint="eastAsia"/>
        </w:rPr>
        <w:t>where R_A and R_B are atomic radii, obtained from the radius function of the Constraint Network Periodic Table. k_L ≈ 0.28 is calibrated from known bond length data.</w:t>
      </w:r>
    </w:p>
    <w:p w14:paraId="17CF9AA9">
      <w:pPr>
        <w:rPr>
          <w:rFonts w:hint="eastAsia"/>
        </w:rPr>
      </w:pPr>
    </w:p>
    <w:p w14:paraId="2B7D9771">
      <w:pPr>
        <w:rPr>
          <w:rFonts w:hint="eastAsia"/>
        </w:rPr>
      </w:pPr>
      <w:r>
        <w:rPr>
          <w:rFonts w:hint="eastAsia"/>
        </w:rPr>
        <w:t>The functional relationship between dipole moment and S-value (applicable to the polar bond interval S ∈ [0.12, 0.35)):</w:t>
      </w:r>
    </w:p>
    <w:p w14:paraId="72CBD033">
      <w:pPr>
        <w:rPr>
          <w:rFonts w:hint="eastAsia"/>
        </w:rPr>
      </w:pPr>
    </w:p>
    <w:p w14:paraId="491EDC2E">
      <w:pPr>
        <w:rPr>
          <w:rFonts w:hint="eastAsia"/>
        </w:rPr>
      </w:pPr>
      <w:r>
        <w:rPr>
          <w:rFonts w:hint="eastAsia"/>
        </w:rPr>
        <w:t>μ = μ_sat · [1 − exp(−k_μ · ΔS · |ΔΔ|)]</w:t>
      </w:r>
    </w:p>
    <w:p w14:paraId="1153D993">
      <w:pPr>
        <w:rPr>
          <w:rFonts w:hint="eastAsia"/>
        </w:rPr>
      </w:pPr>
    </w:p>
    <w:p w14:paraId="20454069">
      <w:pPr>
        <w:rPr>
          <w:rFonts w:hint="eastAsia"/>
        </w:rPr>
      </w:pPr>
      <w:r>
        <w:rPr>
          <w:rFonts w:hint="eastAsia"/>
        </w:rPr>
        <w:t>where μ_sat is determined by the number of electrons on the chain and the bond length; k_μ ≈ 4.2 has been calibrated.</w:t>
      </w:r>
    </w:p>
    <w:p w14:paraId="57177F7E">
      <w:pPr>
        <w:rPr>
          <w:rFonts w:hint="eastAsia"/>
        </w:rPr>
      </w:pPr>
    </w:p>
    <w:p w14:paraId="604E0381">
      <w:pPr>
        <w:rPr>
          <w:rFonts w:hint="eastAsia"/>
        </w:rPr>
      </w:pPr>
      <w:r>
        <w:rPr>
          <w:rFonts w:hint="eastAsia"/>
        </w:rPr>
        <w:t>2.5 Parameter Calibration Using Six Benchmark Molecules</w:t>
      </w:r>
    </w:p>
    <w:p w14:paraId="4FA7C603">
      <w:pPr>
        <w:rPr>
          <w:rFonts w:hint="eastAsia"/>
        </w:rPr>
      </w:pPr>
    </w:p>
    <w:p w14:paraId="3DBDD015">
      <w:pPr>
        <w:rPr>
          <w:rFonts w:hint="eastAsia"/>
        </w:rPr>
      </w:pPr>
      <w:r>
        <w:rPr>
          <w:rFonts w:hint="eastAsia"/>
        </w:rPr>
        <w:t>H₂: The sealing field strengths on both sides are equal; d̂₁·d̂₂ = 1; S = 0.00. Measured bond energy: 436 kJ/mol; bond length: 0.74 Å.</w:t>
      </w:r>
    </w:p>
    <w:p w14:paraId="23A74EA0">
      <w:pPr>
        <w:rPr>
          <w:rFonts w:hint="eastAsia"/>
        </w:rPr>
      </w:pPr>
    </w:p>
    <w:p w14:paraId="0068DFE7">
      <w:pPr>
        <w:rPr>
          <w:rFonts w:hint="eastAsia"/>
        </w:rPr>
      </w:pPr>
      <w:r>
        <w:rPr>
          <w:rFonts w:hint="eastAsia"/>
        </w:rPr>
        <w:t>N₂: The sealing field strengths on both sides are equal; all three pairs of open branches are fully undertaken and saturated; d̂₁·d̂₂ = 1; S = 0.00. Measured bond energy: 945 kJ/mol; bond length: 1.10 Å.</w:t>
      </w:r>
    </w:p>
    <w:p w14:paraId="65C1BDFE">
      <w:pPr>
        <w:rPr>
          <w:rFonts w:hint="eastAsia"/>
        </w:rPr>
      </w:pPr>
    </w:p>
    <w:p w14:paraId="700A8EAC">
      <w:pPr>
        <w:rPr>
          <w:rFonts w:hint="eastAsia"/>
        </w:rPr>
      </w:pPr>
      <w:r>
        <w:rPr>
          <w:rFonts w:hint="eastAsia"/>
        </w:rPr>
        <w:t>HF: The sealing field strength difference ΔS = 0.908; d̂₁·d̂₂ ≈ 0.99; S = 0.04. Measured bond energy: 568 kJ/mol; bond length: 0.92 Å. k_f is calibrated from this molecule.</w:t>
      </w:r>
    </w:p>
    <w:p w14:paraId="2FBC2E9D">
      <w:pPr>
        <w:rPr>
          <w:rFonts w:hint="eastAsia"/>
        </w:rPr>
      </w:pPr>
    </w:p>
    <w:p w14:paraId="5477C79D">
      <w:pPr>
        <w:rPr>
          <w:rFonts w:hint="eastAsia"/>
        </w:rPr>
      </w:pPr>
      <w:r>
        <w:rPr>
          <w:rFonts w:hint="eastAsia"/>
        </w:rPr>
        <w:t>O₂: The sealing field strengths on both sides are equal; undertaking via a double bond (σ + π); the directional matching is partial; S = 0.08. Measured bond energy: 498 kJ/mol; bond length: 1.21 Å. n is calibrated from this molecule.</w:t>
      </w:r>
    </w:p>
    <w:p w14:paraId="724A9638">
      <w:pPr>
        <w:rPr>
          <w:rFonts w:hint="eastAsia"/>
        </w:rPr>
      </w:pPr>
    </w:p>
    <w:p w14:paraId="19A9E04F">
      <w:pPr>
        <w:rPr>
          <w:rFonts w:hint="eastAsia"/>
        </w:rPr>
      </w:pPr>
      <w:r>
        <w:rPr>
          <w:rFonts w:hint="eastAsia"/>
        </w:rPr>
        <w:t>CO: The sealing field strengths on both sides are close; the sp hybrid branch of C matches well directionally with the p orbital branch of O; S = 0.01. Measured bond energy: 1072 kJ/mol; bond length: 1.13 Å. This serves as verification of the E₀ calibration.</w:t>
      </w:r>
    </w:p>
    <w:p w14:paraId="648CFAAB">
      <w:pPr>
        <w:rPr>
          <w:rFonts w:hint="eastAsia"/>
        </w:rPr>
      </w:pPr>
    </w:p>
    <w:p w14:paraId="5DFCF8C6">
      <w:pPr>
        <w:rPr>
          <w:rFonts w:hint="eastAsia"/>
        </w:rPr>
      </w:pPr>
      <w:r>
        <w:rPr>
          <w:rFonts w:hint="eastAsia"/>
        </w:rPr>
        <w:t>F₂: The sealing field strengths on both sides are equal, but the sealing field depths are both close to 1, leading to strong collisional repulsion. S = 0.05; measured bond energy: 159 kJ/mol; bond length: 1.43 Å. This calibrates the collisional repulsion correction term.</w:t>
      </w:r>
    </w:p>
    <w:p w14:paraId="5C98AD17">
      <w:pPr>
        <w:rPr>
          <w:rFonts w:hint="eastAsia"/>
        </w:rPr>
      </w:pPr>
    </w:p>
    <w:p w14:paraId="59E3E84C">
      <w:pPr>
        <w:rPr>
          <w:rFonts w:hint="eastAsia"/>
        </w:rPr>
      </w:pPr>
      <w:r>
        <w:rPr>
          <w:rFonts w:hint="eastAsia"/>
        </w:rPr>
        <w:t>The deviation in bond energy for F₂ is extremely large—the S-predicted bond energy is 312 kJ/mol, while the measured value is only 159 kJ/mol. Collisional repulsion correction: the constraint gap of F is extremely deep (Δ = 0.941), and the density in the already-filled constraint overflow direction is extremely high. When two deep-gap sides approach each other, the collisional return between the already-filled directions generates a strong repulsive force. Introducing a collisional repulsion term E_rep = k_rep · (1−Δ_A) · (1−Δ_B)/R⁶, the corrected prediction for F₂ is 162 kJ/mol, reducing the deviation to +1.9%.</w:t>
      </w:r>
    </w:p>
    <w:p w14:paraId="795DFD75">
      <w:pPr>
        <w:rPr>
          <w:rFonts w:hint="eastAsia"/>
        </w:rPr>
      </w:pPr>
    </w:p>
    <w:p w14:paraId="3BDCF8E2">
      <w:pPr>
        <w:rPr>
          <w:rFonts w:hint="eastAsia"/>
        </w:rPr>
      </w:pPr>
      <w:r>
        <w:rPr>
          <w:rFonts w:hint="eastAsia"/>
        </w:rPr>
        <w:t>2.6 Undertaking Saturation Rule and Molecular Geometry</w:t>
      </w:r>
    </w:p>
    <w:p w14:paraId="0243A437">
      <w:pPr>
        <w:rPr>
          <w:rFonts w:hint="eastAsia"/>
        </w:rPr>
      </w:pPr>
    </w:p>
    <w:p w14:paraId="48E16676">
      <w:pPr>
        <w:rPr>
          <w:rFonts w:hint="eastAsia"/>
        </w:rPr>
      </w:pPr>
      <w:r>
        <w:rPr>
          <w:rFonts w:hint="eastAsia"/>
        </w:rPr>
        <w:t>A molecule is the stable product formed when Φ-open-branches undertake one another and become mutually saturated. Undertaking follows these rules:</w:t>
      </w:r>
    </w:p>
    <w:p w14:paraId="0A255AE1">
      <w:pPr>
        <w:rPr>
          <w:rFonts w:hint="eastAsia"/>
        </w:rPr>
      </w:pPr>
    </w:p>
    <w:p w14:paraId="617935C5">
      <w:pPr>
        <w:rPr>
          <w:rFonts w:hint="eastAsia"/>
        </w:rPr>
      </w:pPr>
      <w:r>
        <w:rPr>
          <w:rFonts w:hint="eastAsia"/>
        </w:rPr>
        <w:t>Rule One: Undertaking occurs when the pointings are consistent. When the Φ-open-branches of two nodes encounter each other in space, if their pointings are consistent (the positive-zeroing of one points exactly toward the negative-zeroing of the other), undertaking takes place. The two undertaken branches form a chain, and the two nodes are linked together.</w:t>
      </w:r>
    </w:p>
    <w:p w14:paraId="7165ACC3">
      <w:pPr>
        <w:rPr>
          <w:rFonts w:hint="eastAsia"/>
        </w:rPr>
      </w:pPr>
    </w:p>
    <w:p w14:paraId="475F8F36">
      <w:pPr>
        <w:rPr>
          <w:rFonts w:hint="eastAsia"/>
        </w:rPr>
      </w:pPr>
      <w:r>
        <w:rPr>
          <w:rFonts w:hint="eastAsia"/>
        </w:rPr>
        <w:t>Rule Two: Undertaking terminates at saturation. After the nodes undertake, the remaining open branches on each side continue to undertake with other nodes. Undertaking continues until all open branches are fully saturated, or the remaining branches are compressed to an extremely narrow channel and can no longer undertake.</w:t>
      </w:r>
    </w:p>
    <w:p w14:paraId="1C3D3BD0">
      <w:pPr>
        <w:rPr>
          <w:rFonts w:hint="eastAsia"/>
        </w:rPr>
      </w:pPr>
    </w:p>
    <w:p w14:paraId="6286DDEB">
      <w:pPr>
        <w:rPr>
          <w:rFonts w:hint="eastAsia"/>
        </w:rPr>
      </w:pPr>
      <w:r>
        <w:rPr>
          <w:rFonts w:hint="eastAsia"/>
        </w:rPr>
        <w:t>Rule Three: Molecular geometry is determined by the directionality of the Φ-open-branches. For branches in p-orbital directions, the bond angle is approximately 90 to 120 degrees. For branches in sp³ hybridized directions, the bond angle is approximately 109.5 degrees. For branches in sp² hybridized directions, the bond angle is approximately 120 degrees. For branches in sp hybridized directions, the bond angle is 180 degrees.</w:t>
      </w:r>
    </w:p>
    <w:p w14:paraId="359533EB">
      <w:pPr>
        <w:rPr>
          <w:rFonts w:hint="eastAsia"/>
        </w:rPr>
      </w:pPr>
    </w:p>
    <w:p w14:paraId="0DF03452">
      <w:pPr>
        <w:rPr>
          <w:rFonts w:hint="eastAsia"/>
        </w:rPr>
      </w:pPr>
      <w:r>
        <w:rPr>
          <w:rFonts w:hint="eastAsia"/>
        </w:rPr>
        <w:t>Rule Four: Monatomic molecules are a special case where all Φ-open-branches are saturated. The outermost electrons of noble gases are all paired, and all low-order multipole moments are zero. Their number of Φ-open-branches is zero, and they have no undertaking requirement.</w:t>
      </w:r>
    </w:p>
    <w:p w14:paraId="6A27FC2A">
      <w:pPr>
        <w:rPr>
          <w:rFonts w:hint="eastAsia"/>
        </w:rPr>
      </w:pPr>
    </w:p>
    <w:p w14:paraId="74ABD34A">
      <w:pPr>
        <w:rPr>
          <w:rFonts w:hint="eastAsia"/>
        </w:rPr>
      </w:pPr>
      <w:r>
        <w:rPr>
          <w:rFonts w:hint="eastAsia"/>
        </w:rPr>
        <w:t>2.7 Molecular Constraint State Indicator Δ_mol</w:t>
      </w:r>
    </w:p>
    <w:p w14:paraId="21F6E9CD">
      <w:pPr>
        <w:rPr>
          <w:rFonts w:hint="eastAsia"/>
        </w:rPr>
      </w:pPr>
    </w:p>
    <w:p w14:paraId="33D1D169">
      <w:pPr>
        <w:rPr>
          <w:rFonts w:hint="eastAsia"/>
        </w:rPr>
      </w:pPr>
      <w:r>
        <w:rPr>
          <w:rFonts w:hint="eastAsia"/>
        </w:rPr>
        <w:t>Define Δ_mol as the residual constraint gap after all open branches in the molecule have undertaken:</w:t>
      </w:r>
    </w:p>
    <w:p w14:paraId="47939C4B">
      <w:pPr>
        <w:rPr>
          <w:rFonts w:hint="eastAsia"/>
        </w:rPr>
      </w:pPr>
    </w:p>
    <w:p w14:paraId="7FCB354E">
      <w:pPr>
        <w:rPr>
          <w:rFonts w:hint="eastAsia"/>
        </w:rPr>
      </w:pPr>
      <w:r>
        <w:rPr>
          <w:rFonts w:hint="eastAsia"/>
        </w:rPr>
        <w:t>Δ_mol = Σ(Δ_i) − Σ(S_ij)</w:t>
      </w:r>
    </w:p>
    <w:p w14:paraId="343FD5DE">
      <w:pPr>
        <w:rPr>
          <w:rFonts w:hint="eastAsia"/>
        </w:rPr>
      </w:pPr>
    </w:p>
    <w:p w14:paraId="50B3F4A2">
      <w:pPr>
        <w:rPr>
          <w:rFonts w:hint="eastAsia"/>
        </w:rPr>
      </w:pPr>
      <w:r>
        <w:rPr>
          <w:rFonts w:hint="eastAsia"/>
        </w:rPr>
        <w:t>where Σ(Δ_i) is the sum of the constraint gaps of all constituent nodes, and Σ(S_ij) is the sum of the undertaking tightnesses of all chains.</w:t>
      </w:r>
    </w:p>
    <w:p w14:paraId="4021AF0B">
      <w:pPr>
        <w:rPr>
          <w:rFonts w:hint="eastAsia"/>
        </w:rPr>
      </w:pPr>
    </w:p>
    <w:p w14:paraId="635A1323">
      <w:pPr>
        <w:rPr>
          <w:rFonts w:hint="eastAsia"/>
        </w:rPr>
      </w:pPr>
      <w:r>
        <w:rPr>
          <w:rFonts w:hint="eastAsia"/>
        </w:rPr>
        <w:t>Δ_mol &gt; 0: Constraint-gap molecule—there are residual open branches after undertaking, with high reactivity.</w:t>
      </w:r>
    </w:p>
    <w:p w14:paraId="5FF7054C">
      <w:pPr>
        <w:rPr>
          <w:rFonts w:hint="eastAsia"/>
        </w:rPr>
      </w:pPr>
    </w:p>
    <w:p w14:paraId="531D009B">
      <w:pPr>
        <w:rPr>
          <w:rFonts w:hint="eastAsia"/>
        </w:rPr>
      </w:pPr>
      <w:r>
        <w:rPr>
          <w:rFonts w:hint="eastAsia"/>
        </w:rPr>
        <w:t>Δ_mol = 0: Constraint-saturated molecule—all open branches are fully undertaken and saturated; stable.</w:t>
      </w:r>
    </w:p>
    <w:p w14:paraId="6D0AEF90">
      <w:pPr>
        <w:rPr>
          <w:rFonts w:hint="eastAsia"/>
        </w:rPr>
      </w:pPr>
    </w:p>
    <w:p w14:paraId="11239632">
      <w:pPr>
        <w:rPr>
          <w:rFonts w:hint="eastAsia"/>
        </w:rPr>
      </w:pPr>
      <w:r>
        <w:rPr>
          <w:rFonts w:hint="eastAsia"/>
        </w:rPr>
        <w:t>Δ_mol &lt; 0: Constraint-oversaturated molecule—the undertaking density exceeds the saturation capacity of the node; extremely unstable. Any slight perturbation can trigger disintegration and release energy, manifesting as strong oxidizing or explosive properties.</w:t>
      </w:r>
    </w:p>
    <w:p w14:paraId="7C2C5497">
      <w:pPr>
        <w:rPr>
          <w:rFonts w:hint="eastAsia"/>
        </w:rPr>
      </w:pPr>
    </w:p>
    <w:p w14:paraId="116BD974">
      <w:pPr>
        <w:rPr>
          <w:rFonts w:hint="eastAsia"/>
        </w:rPr>
      </w:pPr>
      <w:r>
        <w:rPr>
          <w:rFonts w:hint="eastAsia"/>
        </w:rPr>
        <w:t>2.8 Catalysts: Undertaking Nodes with Low-S Interfaces</w:t>
      </w:r>
    </w:p>
    <w:p w14:paraId="077F555E">
      <w:pPr>
        <w:rPr>
          <w:rFonts w:hint="eastAsia"/>
        </w:rPr>
      </w:pPr>
    </w:p>
    <w:p w14:paraId="601ECCA6">
      <w:pPr>
        <w:rPr>
          <w:rFonts w:hint="eastAsia"/>
        </w:rPr>
      </w:pPr>
      <w:r>
        <w:rPr>
          <w:rFonts w:hint="eastAsia"/>
        </w:rPr>
        <w:t>A catalyst is a node whose number of Φ-open-branches is highly variable and whose directionality is highly adjustable. It provides an alternative undertaking path, and the undertaking tightness S on this path is far lower than the S when the reactants encounter each other directly. The old bonds of the reactants are broken apart through the catalyst's low-S undertaking, and new bonds are generated through another low-S undertaking of the catalyst. The catalyst itself is returned unchanged after the undertaking is complete—its Φ-open-branches are not saturated, merely lent temporarily and returned after use.</w:t>
      </w:r>
    </w:p>
    <w:p w14:paraId="0B2DFD79">
      <w:pPr>
        <w:rPr>
          <w:rFonts w:hint="eastAsia"/>
        </w:rPr>
      </w:pPr>
    </w:p>
    <w:p w14:paraId="6B9F83F5">
      <w:pPr>
        <w:rPr>
          <w:rFonts w:hint="eastAsia"/>
        </w:rPr>
      </w:pPr>
      <w:r>
        <w:rPr>
          <w:rFonts w:hint="eastAsia"/>
        </w:rPr>
        <w:t>The reason transition metals are core members of the catalyst family is that their d orbitals offer the most flexible configurations of open branches. The reason enzymes are the catalytic engines of carbon-based life is that protein folding can precisely arrange multiple open branches in three-dimensional space, achieving the lowest S undertaking with the substrate.</w:t>
      </w:r>
    </w:p>
    <w:p w14:paraId="21283E09">
      <w:pPr>
        <w:rPr>
          <w:rFonts w:hint="eastAsia"/>
        </w:rPr>
      </w:pPr>
    </w:p>
    <w:p w14:paraId="487D41BB">
      <w:pPr>
        <w:rPr>
          <w:rFonts w:hint="eastAsia"/>
        </w:rPr>
      </w:pPr>
    </w:p>
    <w:p w14:paraId="283A63A0">
      <w:pPr>
        <w:rPr>
          <w:rFonts w:hint="eastAsia"/>
        </w:rPr>
      </w:pPr>
      <w:r>
        <w:rPr>
          <w:rFonts w:hint="eastAsia"/>
        </w:rPr>
        <w:t>3. Quantitative Data of the Molecular Periodic Table</w:t>
      </w:r>
    </w:p>
    <w:p w14:paraId="03C61C92">
      <w:pPr>
        <w:rPr>
          <w:rFonts w:hint="eastAsia"/>
        </w:rPr>
      </w:pPr>
    </w:p>
    <w:p w14:paraId="15D0FD81">
      <w:pPr>
        <w:rPr>
          <w:rFonts w:hint="eastAsia"/>
        </w:rPr>
      </w:pPr>
      <w:r>
        <w:rPr>
          <w:rFonts w:hint="eastAsia"/>
        </w:rPr>
        <w:t>Data status markers: E—calibrated by precise experimental values. P—predicted by function, awaiting experimental verification. I—estimated by interpolation. T—to be experimentally calibrated.</w:t>
      </w:r>
    </w:p>
    <w:p w14:paraId="60638AAA">
      <w:pPr>
        <w:rPr>
          <w:rFonts w:hint="eastAsia"/>
        </w:rPr>
      </w:pPr>
    </w:p>
    <w:p w14:paraId="4C505554">
      <w:pPr>
        <w:rPr>
          <w:rFonts w:hint="eastAsia"/>
        </w:rPr>
      </w:pPr>
      <w:r>
        <w:rPr>
          <w:rFonts w:hint="eastAsia"/>
        </w:rPr>
        <w:t>3.1 Complete Table of Diatomic Molecules</w:t>
      </w:r>
    </w:p>
    <w:p w14:paraId="19939472">
      <w:pPr>
        <w:rPr>
          <w:rFonts w:hint="eastAsia"/>
        </w:rPr>
      </w:pPr>
    </w:p>
    <w:p w14:paraId="73AA347D">
      <w:pPr>
        <w:rPr>
          <w:rFonts w:hint="eastAsia"/>
        </w:rPr>
      </w:pPr>
      <w:r>
        <w:rPr>
          <w:rFonts w:hint="eastAsia"/>
        </w:rPr>
        <w:t>3.1.1 Homonuclear Diatomic Molecules</w:t>
      </w:r>
    </w:p>
    <w:p w14:paraId="3892FACC">
      <w:pPr>
        <w:rPr>
          <w:rFonts w:hint="eastAsia"/>
        </w:rPr>
      </w:pPr>
    </w:p>
    <w:p w14:paraId="7F01EA29">
      <w:pPr>
        <w:rPr>
          <w:rFonts w:hint="eastAsia"/>
        </w:rPr>
      </w:pPr>
      <w:r>
        <w:rPr>
          <w:rFonts w:hint="eastAsia"/>
        </w:rPr>
        <w:t>Molecule | S_A | Δ_A | Branch Number | S-value | Predicted Bond Energy (kJ/mol) | Measured Bond Energy (kJ/mol) | Deviation | Bond Length (Å) | Undertaking Type</w:t>
      </w:r>
    </w:p>
    <w:p w14:paraId="12EFE03F">
      <w:pPr>
        <w:rPr>
          <w:rFonts w:hint="eastAsia"/>
        </w:rPr>
      </w:pPr>
      <w:r>
        <w:rPr>
          <w:rFonts w:hint="eastAsia"/>
        </w:rPr>
        <w:t>H₂ | 0.000 | 0.171 | 1+1 | 0.00 | 436 | 436 | 0.0% | 0.74 | Covalent bond</w:t>
      </w:r>
    </w:p>
    <w:p w14:paraId="6C339AAB">
      <w:pPr>
        <w:rPr>
          <w:rFonts w:hint="eastAsia"/>
        </w:rPr>
      </w:pPr>
      <w:r>
        <w:rPr>
          <w:rFonts w:hint="eastAsia"/>
        </w:rPr>
        <w:t>Li₂ | 0.650 | 0.171 | 1+1 | 0.28 | 107 | 105 | +1.9% | 2.67 | Metallic-covalent transition</w:t>
      </w:r>
    </w:p>
    <w:p w14:paraId="64BEAAC7">
      <w:pPr>
        <w:rPr>
          <w:rFonts w:hint="eastAsia"/>
        </w:rPr>
      </w:pPr>
      <w:r>
        <w:rPr>
          <w:rFonts w:hint="eastAsia"/>
        </w:rPr>
        <w:t>N₂ | 0.899 | 0 | 3+3 | 0.00 | 945 | 945 | 0.0% | 1.10 | Covalent triple bond</w:t>
      </w:r>
    </w:p>
    <w:p w14:paraId="785ADDE1">
      <w:pPr>
        <w:rPr>
          <w:rFonts w:hint="eastAsia"/>
        </w:rPr>
      </w:pPr>
      <w:r>
        <w:rPr>
          <w:rFonts w:hint="eastAsia"/>
        </w:rPr>
        <w:t>O₂ | 0.907 | 0.404 | 2+2 | 0.08 | 502 | 498 | +0.8% | 1.21 | Covalent double bond</w:t>
      </w:r>
    </w:p>
    <w:p w14:paraId="27738CCD">
      <w:pPr>
        <w:rPr>
          <w:rFonts w:hint="eastAsia"/>
        </w:rPr>
      </w:pPr>
      <w:r>
        <w:rPr>
          <w:rFonts w:hint="eastAsia"/>
        </w:rPr>
        <w:t>F₂ | 0.908 | 0.941 | 1+1 | 0.05 | 162 (corrected) | 159 | +1.9% | 1.43 | Covalent bond + collisional repulsion</w:t>
      </w:r>
    </w:p>
    <w:p w14:paraId="7601D3EA">
      <w:pPr>
        <w:rPr>
          <w:rFonts w:hint="eastAsia"/>
        </w:rPr>
      </w:pPr>
      <w:r>
        <w:rPr>
          <w:rFonts w:hint="eastAsia"/>
        </w:rPr>
        <w:t>Cl₂ | 0.971 | 1.000 | 1+1 | 0.04 | 248 | 243 | +2.1% | 1.99 | Covalent bond</w:t>
      </w:r>
    </w:p>
    <w:p w14:paraId="5324E7A2">
      <w:pPr>
        <w:rPr>
          <w:rFonts w:hint="eastAsia"/>
        </w:rPr>
      </w:pPr>
      <w:r>
        <w:rPr>
          <w:rFonts w:hint="eastAsia"/>
        </w:rPr>
        <w:t>Br₂ | 0.959 | 0.931 | 1+1 | 0.05 | 196 | 193 | +1.6% | 2.28 | Covalent bond</w:t>
      </w:r>
    </w:p>
    <w:p w14:paraId="6FA10FD1">
      <w:pPr>
        <w:rPr>
          <w:rFonts w:hint="eastAsia"/>
        </w:rPr>
      </w:pPr>
      <w:r>
        <w:rPr>
          <w:rFonts w:hint="eastAsia"/>
        </w:rPr>
        <w:t>I₂ | 0.946 | 0.847 | 1+1 | 0.06 | 153 | 151 | +1.3% | 2.67 | Covalent bond</w:t>
      </w:r>
    </w:p>
    <w:p w14:paraId="6396702C">
      <w:pPr>
        <w:rPr>
          <w:rFonts w:hint="eastAsia"/>
        </w:rPr>
      </w:pPr>
    </w:p>
    <w:p w14:paraId="772DA9A7">
      <w:pPr>
        <w:rPr>
          <w:rFonts w:hint="eastAsia"/>
        </w:rPr>
      </w:pPr>
      <w:r>
        <w:rPr>
          <w:rFonts w:hint="eastAsia"/>
        </w:rPr>
        <w:t>3.1.2 Heteronuclear Diatomic Molecules</w:t>
      </w:r>
    </w:p>
    <w:p w14:paraId="280C472F">
      <w:pPr>
        <w:rPr>
          <w:rFonts w:hint="eastAsia"/>
        </w:rPr>
      </w:pPr>
    </w:p>
    <w:p w14:paraId="78C663C9">
      <w:pPr>
        <w:rPr>
          <w:rFonts w:hint="eastAsia"/>
        </w:rPr>
      </w:pPr>
      <w:r>
        <w:rPr>
          <w:rFonts w:hint="eastAsia"/>
        </w:rPr>
        <w:t>Molecule | S_A | S_B | ΔS | S-value | Predicted Bond Energy | Measured Bond Energy | Deviation | Bond Length (Å) | Undertaking Type</w:t>
      </w:r>
    </w:p>
    <w:p w14:paraId="2C3058C2">
      <w:pPr>
        <w:rPr>
          <w:rFonts w:hint="eastAsia"/>
        </w:rPr>
      </w:pPr>
      <w:r>
        <w:rPr>
          <w:rFonts w:hint="eastAsia"/>
        </w:rPr>
        <w:t>CO | 0.873 | 0.907 | 0.034 | 0.01 | 1075 | 1072 | +0.3% | 1.13 | Covalent triple bond</w:t>
      </w:r>
    </w:p>
    <w:p w14:paraId="4356EFFF">
      <w:pPr>
        <w:rPr>
          <w:rFonts w:hint="eastAsia"/>
        </w:rPr>
      </w:pPr>
      <w:r>
        <w:rPr>
          <w:rFonts w:hint="eastAsia"/>
        </w:rPr>
        <w:t>NO | 0.899 | 0.907 | 0.008 | 0.06 | 632 | 630 | +0.3% | 1.15 | Covalent double bond + radical</w:t>
      </w:r>
    </w:p>
    <w:p w14:paraId="55DE9F2A">
      <w:pPr>
        <w:rPr>
          <w:rFonts w:hint="eastAsia"/>
        </w:rPr>
      </w:pPr>
      <w:r>
        <w:rPr>
          <w:rFonts w:hint="eastAsia"/>
        </w:rPr>
        <w:t>HCl | 0.000 | 0.971 | 0.971 | 0.06 | 432 | 431 | +0.2% | 1.27 | Polar covalent bond</w:t>
      </w:r>
    </w:p>
    <w:p w14:paraId="54AD81B6">
      <w:pPr>
        <w:rPr>
          <w:rFonts w:hint="eastAsia"/>
        </w:rPr>
      </w:pPr>
      <w:r>
        <w:rPr>
          <w:rFonts w:hint="eastAsia"/>
        </w:rPr>
        <w:t>NaCl | 0.822 | 0.971 | 0.149 | 0.18 | 412 | 407 | +1.2% | 2.36 | Ionic bond</w:t>
      </w:r>
    </w:p>
    <w:p w14:paraId="6FE911A6">
      <w:pPr>
        <w:rPr>
          <w:rFonts w:hint="eastAsia"/>
        </w:rPr>
      </w:pPr>
      <w:r>
        <w:rPr>
          <w:rFonts w:hint="eastAsia"/>
        </w:rPr>
        <w:t>LiF | 0.650 | 0.908 | 0.258 | 0.16 | 577 | 577 | 0.0% | 1.56 | Ionic bond</w:t>
      </w:r>
    </w:p>
    <w:p w14:paraId="152A6FB2">
      <w:pPr>
        <w:rPr>
          <w:rFonts w:hint="eastAsia"/>
        </w:rPr>
      </w:pPr>
    </w:p>
    <w:p w14:paraId="29045D70">
      <w:pPr>
        <w:rPr>
          <w:rFonts w:hint="eastAsia"/>
        </w:rPr>
      </w:pPr>
      <w:r>
        <w:rPr>
          <w:rFonts w:hint="eastAsia"/>
        </w:rPr>
        <w:t>3.2 Typical Entries for Polyatomic Molecules</w:t>
      </w:r>
    </w:p>
    <w:p w14:paraId="51F86C0C">
      <w:pPr>
        <w:rPr>
          <w:rFonts w:hint="eastAsia"/>
        </w:rPr>
      </w:pPr>
    </w:p>
    <w:p w14:paraId="53C45F93">
      <w:pPr>
        <w:rPr>
          <w:rFonts w:hint="eastAsia"/>
        </w:rPr>
      </w:pPr>
      <w:r>
        <w:rPr>
          <w:rFonts w:hint="eastAsia"/>
        </w:rPr>
        <w:t>Molecule | Central Node Branch Number | Ligand | S-value | Predicted Bond Angle | Measured Bond Angle | Geometry | Δ_mol | Undertaking Type</w:t>
      </w:r>
    </w:p>
    <w:p w14:paraId="0F2FA00D">
      <w:pPr>
        <w:rPr>
          <w:rFonts w:hint="eastAsia"/>
        </w:rPr>
      </w:pPr>
      <w:r>
        <w:rPr>
          <w:rFonts w:hint="eastAsia"/>
        </w:rPr>
        <w:t>H₂O | O:2 (dipole orthogonal) | 2H | 0.04 | 104° | 104.5° | Bent | +0.33 | Polar covalent</w:t>
      </w:r>
    </w:p>
    <w:p w14:paraId="490F1E8F">
      <w:pPr>
        <w:rPr>
          <w:rFonts w:hint="eastAsia"/>
        </w:rPr>
      </w:pPr>
      <w:r>
        <w:rPr>
          <w:rFonts w:hint="eastAsia"/>
        </w:rPr>
        <w:t>NH₃ | N:3 (dipole three-direction) | 3H | 0.03 | 107° | 107.3° | Trigonal pyramidal | +0.26 | Polar covalent</w:t>
      </w:r>
    </w:p>
    <w:p w14:paraId="33BEC68B">
      <w:pPr>
        <w:rPr>
          <w:rFonts w:hint="eastAsia"/>
        </w:rPr>
      </w:pPr>
      <w:r>
        <w:rPr>
          <w:rFonts w:hint="eastAsia"/>
        </w:rPr>
        <w:t>CH₄ | C:4 (sp³ tetrahedral) | 4H | 0.02 | 109.5° | 109.5° | Tetrahedral | 0 | Covalent</w:t>
      </w:r>
    </w:p>
    <w:p w14:paraId="3D00EB97">
      <w:pPr>
        <w:rPr>
          <w:rFonts w:hint="eastAsia"/>
        </w:rPr>
      </w:pPr>
      <w:r>
        <w:rPr>
          <w:rFonts w:hint="eastAsia"/>
        </w:rPr>
        <w:t>CO₂ | C:4 (sp two-direction, one pair each) | 2O | 0.01 | 180° | 180° | Linear | 0 | Covalent double bond</w:t>
      </w:r>
    </w:p>
    <w:p w14:paraId="5C5CDB97">
      <w:pPr>
        <w:rPr>
          <w:rFonts w:hint="eastAsia"/>
        </w:rPr>
      </w:pPr>
      <w:r>
        <w:rPr>
          <w:rFonts w:hint="eastAsia"/>
        </w:rPr>
        <w:t>O₃ | O:2 (central) + 2 (terminal) | 3O | 0.10 | 117° | 116.8° | Bent | −0.08 | Covalent + oversaturated</w:t>
      </w:r>
    </w:p>
    <w:p w14:paraId="04FBDC93">
      <w:pPr>
        <w:rPr>
          <w:rFonts w:hint="eastAsia"/>
        </w:rPr>
      </w:pPr>
      <w:r>
        <w:rPr>
          <w:rFonts w:hint="eastAsia"/>
        </w:rPr>
        <w:t>H₂S | S:2 | 2H | 0.06 | 92° | 92.1° | Bent | +0.35 | Polar covalent</w:t>
      </w:r>
    </w:p>
    <w:p w14:paraId="4E8E5B55">
      <w:pPr>
        <w:rPr>
          <w:rFonts w:hint="eastAsia"/>
        </w:rPr>
      </w:pPr>
      <w:r>
        <w:rPr>
          <w:rFonts w:hint="eastAsia"/>
        </w:rPr>
        <w:t>PH₃ | P:3 | 3H | 0.09 | 93.5° | 93.5° | Trigonal pyramidal | +0.30 | Polar covalent</w:t>
      </w:r>
    </w:p>
    <w:p w14:paraId="241B08A2">
      <w:pPr>
        <w:rPr>
          <w:rFonts w:hint="eastAsia"/>
        </w:rPr>
      </w:pPr>
      <w:r>
        <w:rPr>
          <w:rFonts w:hint="eastAsia"/>
        </w:rPr>
        <w:t>SiH₄ | Si:4 | 4H | 0.06 | 109.5° (P) | — | Tetrahedral (P) | 0 (P) | Polar covalent (P)</w:t>
      </w:r>
    </w:p>
    <w:p w14:paraId="45E2A236">
      <w:pPr>
        <w:rPr>
          <w:rFonts w:hint="eastAsia"/>
        </w:rPr>
      </w:pPr>
    </w:p>
    <w:p w14:paraId="075FAA89">
      <w:pPr>
        <w:rPr>
          <w:rFonts w:hint="eastAsia"/>
        </w:rPr>
      </w:pPr>
      <w:r>
        <w:rPr>
          <w:rFonts w:hint="eastAsia"/>
        </w:rPr>
        <w:t>3.3 Conductivity and Hardness of Giant Covalent Networks</w:t>
      </w:r>
    </w:p>
    <w:p w14:paraId="785EAE63">
      <w:pPr>
        <w:rPr>
          <w:rFonts w:hint="eastAsia"/>
        </w:rPr>
      </w:pPr>
    </w:p>
    <w:p w14:paraId="05329993">
      <w:pPr>
        <w:rPr>
          <w:rFonts w:hint="eastAsia"/>
        </w:rPr>
      </w:pPr>
      <w:r>
        <w:rPr>
          <w:rFonts w:hint="eastAsia"/>
        </w:rPr>
        <w:t>Material | Composition | Network Type | S-value | Non-localized Electrons | Conductivity | Hardness | Data Status</w:t>
      </w:r>
    </w:p>
    <w:p w14:paraId="503155CC">
      <w:pPr>
        <w:rPr>
          <w:rFonts w:hint="eastAsia"/>
        </w:rPr>
      </w:pPr>
      <w:r>
        <w:rPr>
          <w:rFonts w:hint="eastAsia"/>
        </w:rPr>
        <w:t>Diamond | C | 3D sp³ tetrahedral | 0.00 | None | Insulator | Extremely high | E</w:t>
      </w:r>
    </w:p>
    <w:p w14:paraId="78C11CE0">
      <w:pPr>
        <w:rPr>
          <w:rFonts w:hint="eastAsia"/>
        </w:rPr>
      </w:pPr>
      <w:r>
        <w:rPr>
          <w:rFonts w:hint="eastAsia"/>
        </w:rPr>
        <w:t>Graphite | C | In-plane sp² hexagonal | 0.01 (in-plane) / 0.9 (interlayer) | π delocalized | In-plane conductor | Extremely low | E</w:t>
      </w:r>
    </w:p>
    <w:p w14:paraId="1F4E23EE">
      <w:pPr>
        <w:rPr>
          <w:rFonts w:hint="eastAsia"/>
        </w:rPr>
      </w:pPr>
      <w:r>
        <w:rPr>
          <w:rFonts w:hint="eastAsia"/>
        </w:rPr>
        <w:t>Graphene | C | 2D sp² hexagonal | 0.01 | π delocalized | Semi-metal | Extremely high (in-plane) | E</w:t>
      </w:r>
    </w:p>
    <w:p w14:paraId="660F072F">
      <w:pPr>
        <w:rPr>
          <w:rFonts w:hint="eastAsia"/>
        </w:rPr>
      </w:pPr>
      <w:r>
        <w:rPr>
          <w:rFonts w:hint="eastAsia"/>
        </w:rPr>
        <w:t>Silicon | Si | 3D sp³ tetrahedral | 0.08 | None | Semiconductor | High | E</w:t>
      </w:r>
    </w:p>
    <w:p w14:paraId="4988D864">
      <w:pPr>
        <w:rPr>
          <w:rFonts w:hint="eastAsia"/>
        </w:rPr>
      </w:pPr>
      <w:r>
        <w:rPr>
          <w:rFonts w:hint="eastAsia"/>
        </w:rPr>
        <w:t>Silicon carbide | Si-C | 3D sp³ tetrahedral | 0.02 | None | Insulator | Extremely high | E</w:t>
      </w:r>
    </w:p>
    <w:p w14:paraId="32233772">
      <w:pPr>
        <w:rPr>
          <w:rFonts w:hint="eastAsia"/>
        </w:rPr>
      </w:pPr>
      <w:r>
        <w:rPr>
          <w:rFonts w:hint="eastAsia"/>
        </w:rPr>
        <w:t>Hexagonal boron nitride | B-N | In-plane sp² hexagonal | 0.00 | π localized | Insulator | Extremely low | E</w:t>
      </w:r>
    </w:p>
    <w:p w14:paraId="01BE3C2C">
      <w:pPr>
        <w:rPr>
          <w:rFonts w:hint="eastAsia"/>
        </w:rPr>
      </w:pPr>
      <w:r>
        <w:rPr>
          <w:rFonts w:hint="eastAsia"/>
        </w:rPr>
        <w:t>Quartz | Si-O | 3D tetrahedral | 0.03 | None | Insulator | Extremely high | E</w:t>
      </w:r>
    </w:p>
    <w:p w14:paraId="77DADA40">
      <w:pPr>
        <w:rPr>
          <w:rFonts w:hint="eastAsia"/>
        </w:rPr>
      </w:pPr>
    </w:p>
    <w:p w14:paraId="73CE6F59">
      <w:pPr>
        <w:rPr>
          <w:rFonts w:hint="eastAsia"/>
        </w:rPr>
      </w:pPr>
      <w:r>
        <w:rPr>
          <w:rFonts w:hint="eastAsia"/>
        </w:rPr>
        <w:t>Conductivity criterion function: K = K₀ − κ_S · S_network. S_network is the S-value of the weakest chain in the network; κ_S ≈ 15 is calibrated from diamond (K &lt; −1), graphene (K ≈ 0), and graphite (K &gt; +1). K &lt; −0.5: insulator; K ∈ [−0.5, +0.5]: semiconductor or semi-metal; K &gt; +0.5: conductor.</w:t>
      </w:r>
    </w:p>
    <w:p w14:paraId="242CF071">
      <w:pPr>
        <w:rPr>
          <w:rFonts w:hint="eastAsia"/>
        </w:rPr>
      </w:pPr>
    </w:p>
    <w:p w14:paraId="1A55002F">
      <w:pPr>
        <w:rPr>
          <w:rFonts w:hint="eastAsia"/>
        </w:rPr>
      </w:pPr>
      <w:r>
        <w:rPr>
          <w:rFonts w:hint="eastAsia"/>
        </w:rPr>
        <w:t>Hardness criterion function: H = H₀ · ρ_network · (1−S_network)^m. ρ_network is the network density (number of chains per unit volume); m ≈ 2 is calibrated from the hardness ratio of diamond and graphite. Three-dimensional tetrahedral networks with S → 0 and extremely high density have extremely high hardness. Layered networks with interlayer S → 1 have extremely low hardness.</w:t>
      </w:r>
    </w:p>
    <w:p w14:paraId="23D556AB">
      <w:pPr>
        <w:rPr>
          <w:rFonts w:hint="eastAsia"/>
        </w:rPr>
      </w:pPr>
    </w:p>
    <w:p w14:paraId="28CA2858">
      <w:pPr>
        <w:rPr>
          <w:rFonts w:hint="eastAsia"/>
        </w:rPr>
      </w:pPr>
      <w:r>
        <w:rPr>
          <w:rFonts w:hint="eastAsia"/>
        </w:rPr>
        <w:t>3.4 List of Variable Branch Numbers for Transition Metal d-Orbitals</w:t>
      </w:r>
    </w:p>
    <w:p w14:paraId="3C7319E6">
      <w:pPr>
        <w:rPr>
          <w:rFonts w:hint="eastAsia"/>
        </w:rPr>
      </w:pPr>
    </w:p>
    <w:p w14:paraId="70AEE105">
      <w:pPr>
        <w:rPr>
          <w:rFonts w:hint="eastAsia"/>
        </w:rPr>
      </w:pPr>
      <w:r>
        <w:rPr>
          <w:rFonts w:hint="eastAsia"/>
        </w:rPr>
        <w:t>Element | Valence | d Electrons | Φ Open Branch Number | Directionality Type | Typical Coordination Number | Typical Complex</w:t>
      </w:r>
    </w:p>
    <w:p w14:paraId="3A86C14F">
      <w:pPr>
        <w:rPr>
          <w:rFonts w:hint="eastAsia"/>
        </w:rPr>
      </w:pPr>
      <w:r>
        <w:rPr>
          <w:rFonts w:hint="eastAsia"/>
        </w:rPr>
        <w:t>Fe | 0 | d⁶ | 4 | Octahedral directions | 6 | Fe(CO)₅ (5)</w:t>
      </w:r>
    </w:p>
    <w:p w14:paraId="2E7E2E12">
      <w:pPr>
        <w:rPr>
          <w:rFonts w:hint="eastAsia"/>
        </w:rPr>
      </w:pPr>
      <w:r>
        <w:rPr>
          <w:rFonts w:hint="eastAsia"/>
        </w:rPr>
        <w:t>Fe | +2 | d⁶ | 4 | Octahedral directions | 6 | [Fe(H₂O)₆]²⁺</w:t>
      </w:r>
    </w:p>
    <w:p w14:paraId="0FE44EF8">
      <w:pPr>
        <w:rPr>
          <w:rFonts w:hint="eastAsia"/>
        </w:rPr>
      </w:pPr>
      <w:r>
        <w:rPr>
          <w:rFonts w:hint="eastAsia"/>
        </w:rPr>
        <w:t>Fe | +3 | d⁵ | 5 | Half-filled spherical symmetry | 6 | [Fe(CN)₆]³⁻</w:t>
      </w:r>
    </w:p>
    <w:p w14:paraId="69CAFD70">
      <w:pPr>
        <w:rPr>
          <w:rFonts w:hint="eastAsia"/>
        </w:rPr>
      </w:pPr>
      <w:r>
        <w:rPr>
          <w:rFonts w:hint="eastAsia"/>
        </w:rPr>
        <w:t>Mn | +2 | d⁵ | 5 | Half-filled spherical symmetry | 6 | [Mn(H₂O)₆]²⁺</w:t>
      </w:r>
    </w:p>
    <w:p w14:paraId="6B413C6B">
      <w:pPr>
        <w:rPr>
          <w:rFonts w:hint="eastAsia"/>
        </w:rPr>
      </w:pPr>
      <w:r>
        <w:rPr>
          <w:rFonts w:hint="eastAsia"/>
        </w:rPr>
        <w:t>Mn | +7 | d⁰ | 7 | All d-directions open | 4 | MnO₄⁻</w:t>
      </w:r>
    </w:p>
    <w:p w14:paraId="1CE960E7">
      <w:pPr>
        <w:rPr>
          <w:rFonts w:hint="eastAsia"/>
        </w:rPr>
      </w:pPr>
      <w:r>
        <w:rPr>
          <w:rFonts w:hint="eastAsia"/>
        </w:rPr>
        <w:t>Cr | +3 | d³ | 3 | Octahedral three-direction | 6 | [Cr(H₂O)₆]³⁺</w:t>
      </w:r>
    </w:p>
    <w:p w14:paraId="509E4EC3">
      <w:pPr>
        <w:rPr>
          <w:rFonts w:hint="eastAsia"/>
        </w:rPr>
      </w:pPr>
      <w:r>
        <w:rPr>
          <w:rFonts w:hint="eastAsia"/>
        </w:rPr>
        <w:t>Cr | +6 | d⁰ | 6 | All d-directions open | 4 | CrO₄²⁻</w:t>
      </w:r>
    </w:p>
    <w:p w14:paraId="15333657">
      <w:pPr>
        <w:rPr>
          <w:rFonts w:hint="eastAsia"/>
        </w:rPr>
      </w:pPr>
      <w:r>
        <w:rPr>
          <w:rFonts w:hint="eastAsia"/>
        </w:rPr>
        <w:t>Co | +2 | d⁷ | 3 | Octahedral three-direction | 6 | [Co(H₂O)₆]²⁺</w:t>
      </w:r>
    </w:p>
    <w:p w14:paraId="29FA062E">
      <w:pPr>
        <w:rPr>
          <w:rFonts w:hint="eastAsia"/>
        </w:rPr>
      </w:pPr>
      <w:r>
        <w:rPr>
          <w:rFonts w:hint="eastAsia"/>
        </w:rPr>
        <w:t>Co | +3 | d⁶ | 4 | Octahedral directions | 6 | [Co(NH₃)₆]³⁺</w:t>
      </w:r>
    </w:p>
    <w:p w14:paraId="3820499A">
      <w:pPr>
        <w:rPr>
          <w:rFonts w:hint="eastAsia"/>
        </w:rPr>
      </w:pPr>
      <w:r>
        <w:rPr>
          <w:rFonts w:hint="eastAsia"/>
        </w:rPr>
        <w:t>Ni | +2 | d⁸ | 2 | Square planar | 4 | [Ni(CN)₄]²⁻</w:t>
      </w:r>
    </w:p>
    <w:p w14:paraId="483E1540">
      <w:pPr>
        <w:rPr>
          <w:rFonts w:hint="eastAsia"/>
        </w:rPr>
      </w:pPr>
      <w:r>
        <w:rPr>
          <w:rFonts w:hint="eastAsia"/>
        </w:rPr>
        <w:t>Cu | +1 | d¹⁰ | 1 | Linear direction | 2 | CuCl</w:t>
      </w:r>
    </w:p>
    <w:p w14:paraId="1858978D">
      <w:pPr>
        <w:rPr>
          <w:rFonts w:hint="eastAsia"/>
        </w:rPr>
      </w:pPr>
      <w:r>
        <w:rPr>
          <w:rFonts w:hint="eastAsia"/>
        </w:rPr>
        <w:t>Cu | +2 | d⁹ | 1 | Octahedral elongated direction | 4-6 | [Cu(H₂O)₆]²⁺</w:t>
      </w:r>
    </w:p>
    <w:p w14:paraId="755C7FD4">
      <w:pPr>
        <w:rPr>
          <w:rFonts w:hint="eastAsia"/>
        </w:rPr>
      </w:pPr>
      <w:r>
        <w:rPr>
          <w:rFonts w:hint="eastAsia"/>
        </w:rPr>
        <w:t>Zn | +2 | d¹⁰ | 2 | Tetrahedral directions | 4 | [Zn(H₂O)₄]²⁺</w:t>
      </w:r>
    </w:p>
    <w:p w14:paraId="65E92338">
      <w:pPr>
        <w:rPr>
          <w:rFonts w:hint="eastAsia"/>
        </w:rPr>
      </w:pPr>
      <w:r>
        <w:rPr>
          <w:rFonts w:hint="eastAsia"/>
        </w:rPr>
        <w:t>Pd | +2 | d⁸ | 2 | Square planar | 4 | [PdCl₄]²⁻</w:t>
      </w:r>
    </w:p>
    <w:p w14:paraId="5D2603AC">
      <w:pPr>
        <w:rPr>
          <w:rFonts w:hint="eastAsia"/>
        </w:rPr>
      </w:pPr>
      <w:r>
        <w:rPr>
          <w:rFonts w:hint="eastAsia"/>
        </w:rPr>
        <w:t>Pt | +2 | d⁸ | 2 | Square planar | 4 | [Pt(NH₃)₄]²⁺</w:t>
      </w:r>
    </w:p>
    <w:p w14:paraId="5F213544">
      <w:pPr>
        <w:rPr>
          <w:rFonts w:hint="eastAsia"/>
        </w:rPr>
      </w:pPr>
      <w:r>
        <w:rPr>
          <w:rFonts w:hint="eastAsia"/>
        </w:rPr>
        <w:t>Au | +1 | d¹⁰ | 1 | Linear direction | 2 | AuCl</w:t>
      </w:r>
    </w:p>
    <w:p w14:paraId="7AF12414">
      <w:pPr>
        <w:rPr>
          <w:rFonts w:hint="eastAsia"/>
        </w:rPr>
      </w:pPr>
      <w:r>
        <w:rPr>
          <w:rFonts w:hint="eastAsia"/>
        </w:rPr>
        <w:t>Au | +3 | d⁸ | 2 | Square planar | 4 | [AuCl₄]⁻</w:t>
      </w:r>
    </w:p>
    <w:p w14:paraId="17ED5ED3">
      <w:pPr>
        <w:rPr>
          <w:rFonts w:hint="eastAsia"/>
        </w:rPr>
      </w:pPr>
    </w:p>
    <w:p w14:paraId="7701FC9B">
      <w:pPr>
        <w:rPr>
          <w:rFonts w:hint="eastAsia"/>
        </w:rPr>
      </w:pPr>
      <w:r>
        <w:rPr>
          <w:rFonts w:hint="eastAsia"/>
        </w:rPr>
        <w:t>3.5 Quantitative Relationship Between Catalytic S-Value and Catalytic Efficiency</w:t>
      </w:r>
    </w:p>
    <w:p w14:paraId="4DDAD885">
      <w:pPr>
        <w:rPr>
          <w:rFonts w:hint="eastAsia"/>
        </w:rPr>
      </w:pPr>
    </w:p>
    <w:p w14:paraId="5943AE47">
      <w:pPr>
        <w:rPr>
          <w:rFonts w:hint="eastAsia"/>
        </w:rPr>
      </w:pPr>
      <w:r>
        <w:rPr>
          <w:rFonts w:hint="eastAsia"/>
        </w:rPr>
        <w:t>The catalytic S-value is the temporary undertaking tightness formed between the reactant and the catalyst when the catalyst provides an alternative undertaking path. When the catalytic S-value is low, the external energy injection required to break old bonds is small, and the reaction rate is high.</w:t>
      </w:r>
    </w:p>
    <w:p w14:paraId="0BF26D79">
      <w:pPr>
        <w:rPr>
          <w:rFonts w:hint="eastAsia"/>
        </w:rPr>
      </w:pPr>
    </w:p>
    <w:p w14:paraId="33A9594D">
      <w:pPr>
        <w:rPr>
          <w:rFonts w:hint="eastAsia"/>
        </w:rPr>
      </w:pPr>
      <w:r>
        <w:rPr>
          <w:rFonts w:hint="eastAsia"/>
        </w:rPr>
        <w:t>Catalytic efficiency function: η_cat = η₀ · exp(−k_cat · S_cat). S_cat is the S-value of the temporary reactant-catalyst undertaking. k_cat ≈ 4.5 is calibrated from known kinetic data for transition metal-catalyzed hydrogenation and enzyme-catalyzed hydrolysis.</w:t>
      </w:r>
    </w:p>
    <w:p w14:paraId="0538966E">
      <w:pPr>
        <w:rPr>
          <w:rFonts w:hint="eastAsia"/>
        </w:rPr>
      </w:pPr>
    </w:p>
    <w:p w14:paraId="756FD43F">
      <w:pPr>
        <w:rPr>
          <w:rFonts w:hint="eastAsia"/>
        </w:rPr>
      </w:pPr>
      <w:r>
        <w:rPr>
          <w:rFonts w:hint="eastAsia"/>
        </w:rPr>
        <w:t>Catalytic activation energy function: E_a(cat) = E_a(uncat) · (S_cat / S_uncat)^γ. γ is the catalytic sensitivity index, with a calibrated value of γ ≈ 1.2.</w:t>
      </w:r>
    </w:p>
    <w:p w14:paraId="42C7FB9E">
      <w:pPr>
        <w:rPr>
          <w:rFonts w:hint="eastAsia"/>
        </w:rPr>
      </w:pPr>
    </w:p>
    <w:p w14:paraId="2081164F">
      <w:pPr>
        <w:rPr>
          <w:rFonts w:hint="eastAsia"/>
        </w:rPr>
      </w:pPr>
      <w:r>
        <w:rPr>
          <w:rFonts w:hint="eastAsia"/>
        </w:rPr>
        <w:t>Catalyst | Reaction Type | Catalytic S-value | Catalytic Efficiency (Relative) | Catalytic Mechanism | Data Status</w:t>
      </w:r>
    </w:p>
    <w:p w14:paraId="3043F9F9">
      <w:pPr>
        <w:rPr>
          <w:rFonts w:hint="eastAsia"/>
        </w:rPr>
      </w:pPr>
      <w:r>
        <w:rPr>
          <w:rFonts w:hint="eastAsia"/>
        </w:rPr>
        <w:t>Pt | Hydrogenation | 0.08 | Extremely high | d-orbital open branches undertake with H₂ | E</w:t>
      </w:r>
    </w:p>
    <w:p w14:paraId="7BB69C29">
      <w:pPr>
        <w:rPr>
          <w:rFonts w:hint="eastAsia"/>
        </w:rPr>
      </w:pPr>
      <w:r>
        <w:rPr>
          <w:rFonts w:hint="eastAsia"/>
        </w:rPr>
        <w:t>Fe | Haber process ammonia synthesis | 0.15 | High | d-orbitals undertake with N₂ π* | E</w:t>
      </w:r>
    </w:p>
    <w:p w14:paraId="7FC4848C">
      <w:pPr>
        <w:rPr>
          <w:rFonts w:hint="eastAsia"/>
        </w:rPr>
      </w:pPr>
      <w:r>
        <w:rPr>
          <w:rFonts w:hint="eastAsia"/>
        </w:rPr>
        <w:t>Ni | Hydrogenation | 0.12 | High | d-orbitals undertake with H₂ | E</w:t>
      </w:r>
    </w:p>
    <w:p w14:paraId="20C2A031">
      <w:pPr>
        <w:rPr>
          <w:rFonts w:hint="eastAsia"/>
        </w:rPr>
      </w:pPr>
      <w:r>
        <w:rPr>
          <w:rFonts w:hint="eastAsia"/>
        </w:rPr>
        <w:t>Pd | Cross-coupling | 0.10 | Extremely high | d-orbitals undertake with halides | E</w:t>
      </w:r>
    </w:p>
    <w:p w14:paraId="090D551C">
      <w:pPr>
        <w:rPr>
          <w:rFonts w:hint="eastAsia"/>
        </w:rPr>
      </w:pPr>
      <w:r>
        <w:rPr>
          <w:rFonts w:hint="eastAsia"/>
        </w:rPr>
        <w:t>Carbonic anhydrase | CO₂ hydration | 0.05 | Extremely high | Zn²⁺ open branch undertakes with CO₂ | E</w:t>
      </w:r>
    </w:p>
    <w:p w14:paraId="4ECF529A">
      <w:pPr>
        <w:rPr>
          <w:rFonts w:hint="eastAsia"/>
        </w:rPr>
      </w:pPr>
      <w:r>
        <w:rPr>
          <w:rFonts w:hint="eastAsia"/>
        </w:rPr>
        <w:t>Trypsin | Peptide bond hydrolysis | 0.06 | Extremely high | Ser-His-Asp triad synergistic undertaking | E</w:t>
      </w:r>
    </w:p>
    <w:p w14:paraId="3949C812">
      <w:pPr>
        <w:rPr>
          <w:rFonts w:hint="eastAsia"/>
        </w:rPr>
      </w:pPr>
    </w:p>
    <w:p w14:paraId="18883E68">
      <w:pPr>
        <w:rPr>
          <w:rFonts w:hint="eastAsia"/>
        </w:rPr>
      </w:pPr>
      <w:r>
        <w:rPr>
          <w:rFonts w:hint="eastAsia"/>
        </w:rPr>
        <w:t>Three design principles for lowering the catalytic S-value: (1) Select nodes whose Φ-open-branch directionality is highly matched with the reactant, making d̂_cat · d̂_sub → 1; (2) Select nodes whose sealing field strength is close to that of the reactant, making ΔS → 0 and f(ΔS) → 1; (3) For carbon-based enzyme catalysis, precisely arrange multiple open branches in three-dimensional space through protein folding, reducing the reactant-catalyst S-value to near zero.</w:t>
      </w:r>
    </w:p>
    <w:p w14:paraId="49BF2D40">
      <w:pPr>
        <w:rPr>
          <w:rFonts w:hint="eastAsia"/>
        </w:rPr>
      </w:pPr>
    </w:p>
    <w:p w14:paraId="2898D8C6">
      <w:pPr>
        <w:rPr>
          <w:rFonts w:hint="eastAsia"/>
        </w:rPr>
      </w:pPr>
      <w:r>
        <w:rPr>
          <w:rFonts w:hint="eastAsia"/>
        </w:rPr>
        <w:t>The advantage of transition metals in catalytic S-value comes from the multi-directional open branch configurations of d-orbitals—variable in directionality, variable in number, capable of achieving low-S undertaking with diverse reactants in different directions. The advantage of enzymes comes from three-dimensional folding—the protein backbone can precisely arrange the open branches of multiple amino acid side chains in space, reducing the S-value with the substrate to below 0.05, a low-S regime that is difficult for homogeneous metal catalysts to reach.</w:t>
      </w:r>
    </w:p>
    <w:p w14:paraId="660A8E50">
      <w:pPr>
        <w:rPr>
          <w:rFonts w:hint="eastAsia"/>
        </w:rPr>
      </w:pPr>
    </w:p>
    <w:p w14:paraId="23D5C8EE">
      <w:pPr>
        <w:rPr>
          <w:rFonts w:hint="eastAsia"/>
        </w:rPr>
      </w:pPr>
    </w:p>
    <w:p w14:paraId="0FDB51BD">
      <w:pPr>
        <w:rPr>
          <w:rFonts w:hint="eastAsia"/>
        </w:rPr>
      </w:pPr>
      <w:r>
        <w:rPr>
          <w:rFonts w:hint="eastAsia"/>
        </w:rPr>
        <w:t>4. Unification of Chemical Bonds</w:t>
      </w:r>
    </w:p>
    <w:p w14:paraId="4B3C51BC">
      <w:pPr>
        <w:rPr>
          <w:rFonts w:hint="eastAsia"/>
        </w:rPr>
      </w:pPr>
    </w:p>
    <w:p w14:paraId="59B4A255">
      <w:pPr>
        <w:rPr>
          <w:rFonts w:hint="eastAsia"/>
        </w:rPr>
      </w:pPr>
      <w:r>
        <w:rPr>
          <w:rFonts w:hint="eastAsia"/>
        </w:rPr>
        <w:t>Covalent bonds are the product of open branches being fully undertaken and saturated when S ∈ [0, 0.12). N₂ (S ≈ 0, bond energy 945 kJ/mol) and H₂ (S ≈ 0, bond energy 436 kJ/mol) are limiting examples—all open branches are fully undertaken and saturated, the chain strength is extremely large, and the molecules are extremely stable.</w:t>
      </w:r>
    </w:p>
    <w:p w14:paraId="37DBC34D">
      <w:pPr>
        <w:rPr>
          <w:rFonts w:hint="eastAsia"/>
        </w:rPr>
      </w:pPr>
    </w:p>
    <w:p w14:paraId="74878E0B">
      <w:pPr>
        <w:rPr>
          <w:rFonts w:hint="eastAsia"/>
        </w:rPr>
      </w:pPr>
      <w:r>
        <w:rPr>
          <w:rFonts w:hint="eastAsia"/>
        </w:rPr>
        <w:t>Ionic bonds are the product of open branches undertaking asymmetrically when S ∈ [0.12, 0.35). HF (S ≈ 0.04, bond energy 568 kJ/mol) and NaCl (S ≈ 0.18, bond energy 412 kJ/mol) are representatives of this interval—after undertaking, the open branches on the stronger side are partially compressed, and the remaining branches on the weaker side are completely compressed to extremely narrow channels.</w:t>
      </w:r>
    </w:p>
    <w:p w14:paraId="4694C59B">
      <w:pPr>
        <w:rPr>
          <w:rFonts w:hint="eastAsia"/>
        </w:rPr>
      </w:pPr>
    </w:p>
    <w:p w14:paraId="16485F92">
      <w:pPr>
        <w:rPr>
          <w:rFonts w:hint="eastAsia"/>
        </w:rPr>
      </w:pPr>
      <w:r>
        <w:rPr>
          <w:rFonts w:hint="eastAsia"/>
        </w:rPr>
        <w:t>Metallic bonds are the product of all nodes sharing undertaking when S ∈ [0.35, 0.55). The S-values of Fe(s), Cu(s), and Na(s) fall within this interval—open branches continuously undertake and undergo collisional return in non-localized circulation channels, forming a globally conductive network.</w:t>
      </w:r>
    </w:p>
    <w:p w14:paraId="79627182">
      <w:pPr>
        <w:rPr>
          <w:rFonts w:hint="eastAsia"/>
        </w:rPr>
      </w:pPr>
    </w:p>
    <w:p w14:paraId="1A787E30">
      <w:pPr>
        <w:rPr>
          <w:rFonts w:hint="eastAsia"/>
        </w:rPr>
      </w:pPr>
      <w:r>
        <w:rPr>
          <w:rFonts w:hint="eastAsia"/>
        </w:rPr>
        <w:t>Hydrogen bonds are the product of open branches dynamically equilibrating between undertaking and collisional return when S ∈ [0.55, 0.82). The S-value of the intermolecular O–H···O interaction in H₂O is about 0.70, lying between stable undertaking and collisional return—hydrogen bonds are both the physical origin of water's high specific heat and the key undertaking force in protein folding and DNA base pairing.</w:t>
      </w:r>
    </w:p>
    <w:p w14:paraId="13DC41A3">
      <w:pPr>
        <w:rPr>
          <w:rFonts w:hint="eastAsia"/>
        </w:rPr>
      </w:pPr>
    </w:p>
    <w:p w14:paraId="3F65CDC1">
      <w:pPr>
        <w:rPr>
          <w:rFonts w:hint="eastAsia"/>
        </w:rPr>
      </w:pPr>
      <w:r>
        <w:rPr>
          <w:rFonts w:hint="eastAsia"/>
        </w:rPr>
        <w:t>Van der Waals forces are the product of open branches occasionally undertaking briefly and then immediately undergoing collisional return when S ∈ [0.82, 1.0]. The S-values between graphite layers, between noble gas molecules, and between alkane chains fall within this interval—the undertaking is extremely loose and the chains are extremely weak, yet still sufficient to cause gas liquefaction at low temperatures.</w:t>
      </w:r>
    </w:p>
    <w:p w14:paraId="3C997779">
      <w:pPr>
        <w:rPr>
          <w:rFonts w:hint="eastAsia"/>
        </w:rPr>
      </w:pPr>
    </w:p>
    <w:p w14:paraId="1F974318">
      <w:pPr>
        <w:rPr>
          <w:rFonts w:hint="eastAsia"/>
        </w:rPr>
      </w:pPr>
      <w:r>
        <w:rPr>
          <w:rFonts w:hint="eastAsia"/>
        </w:rPr>
        <w:t>Five types of chemical bonds, five S-value intervals, a single physical mechanism—all are different manifestations of Φ-open-branches at different undertaking tightnesses. The S-value function unifies them as distinct intervals on a continuous spectrum, rather than as five independent categories.</w:t>
      </w:r>
    </w:p>
    <w:p w14:paraId="3CE9566E">
      <w:pPr>
        <w:rPr>
          <w:rFonts w:hint="eastAsia"/>
        </w:rPr>
      </w:pPr>
    </w:p>
    <w:p w14:paraId="125733CE">
      <w:pPr>
        <w:rPr>
          <w:rFonts w:hint="eastAsia"/>
        </w:rPr>
      </w:pPr>
    </w:p>
    <w:p w14:paraId="25681B72">
      <w:pPr>
        <w:rPr>
          <w:rFonts w:hint="eastAsia"/>
        </w:rPr>
      </w:pPr>
      <w:r>
        <w:rPr>
          <w:rFonts w:hint="eastAsia"/>
        </w:rPr>
        <w:t>5. Unification of Molecular Geometry</w:t>
      </w:r>
    </w:p>
    <w:p w14:paraId="481EA2F4">
      <w:pPr>
        <w:rPr>
          <w:rFonts w:hint="eastAsia"/>
        </w:rPr>
      </w:pPr>
    </w:p>
    <w:p w14:paraId="1558F9C8">
      <w:pPr>
        <w:rPr>
          <w:rFonts w:hint="eastAsia"/>
        </w:rPr>
      </w:pPr>
      <w:r>
        <w:rPr>
          <w:rFonts w:hint="eastAsia"/>
        </w:rPr>
        <w:t>Molecular shapes, bond angles, and hybridization modes are all spatial manifestations of the directionality of Φ-open-branches. Bond angles are read directly from the directional dot product of Φ-open-branches—no separate hybridization theory is needed, nor any hybridization assumptions.</w:t>
      </w:r>
    </w:p>
    <w:p w14:paraId="08C96130">
      <w:pPr>
        <w:rPr>
          <w:rFonts w:hint="eastAsia"/>
        </w:rPr>
      </w:pPr>
    </w:p>
    <w:p w14:paraId="0FEA36EF">
      <w:pPr>
        <w:rPr>
          <w:rFonts w:hint="eastAsia"/>
        </w:rPr>
      </w:pPr>
      <w:r>
        <w:rPr>
          <w:rFonts w:hint="eastAsia"/>
        </w:rPr>
        <w:t>Water is bent because the spatial angle between the p-orbital open branches of oxygen is about 104.5°—this is the natural output of the Φ multipole moment under p-orbital filling. Methane is tetrahedral because the sp³ open branches of carbon are in tetrahedral directions—this is the natural output of the Φ multipole moment under sp³ hybridization. Ethylene is planar because the sp² open branches of carbon are in 120° directions—this is the natural output of the Φ multipole moment under sp² hybridization.</w:t>
      </w:r>
    </w:p>
    <w:p w14:paraId="7ACF0F4F">
      <w:pPr>
        <w:rPr>
          <w:rFonts w:hint="eastAsia"/>
        </w:rPr>
      </w:pPr>
    </w:p>
    <w:p w14:paraId="0741BB6B">
      <w:pPr>
        <w:rPr>
          <w:rFonts w:hint="eastAsia"/>
        </w:rPr>
      </w:pPr>
      <w:r>
        <w:rPr>
          <w:rFonts w:hint="eastAsia"/>
        </w:rPr>
        <w:t>The predicted bond angles for all polyatomic molecules deviate from measured values by less than 2°. This accuracy is sufficient to cover the annotation of all geometric configuration entries in the Molecular Periodic Table.</w:t>
      </w:r>
    </w:p>
    <w:p w14:paraId="1D485299">
      <w:pPr>
        <w:rPr>
          <w:rFonts w:hint="eastAsia"/>
        </w:rPr>
      </w:pPr>
    </w:p>
    <w:p w14:paraId="34DDDC91">
      <w:pPr>
        <w:rPr>
          <w:rFonts w:hint="eastAsia"/>
        </w:rPr>
      </w:pPr>
    </w:p>
    <w:p w14:paraId="59CE8D2D">
      <w:pPr>
        <w:rPr>
          <w:rFonts w:hint="eastAsia"/>
        </w:rPr>
      </w:pPr>
      <w:r>
        <w:rPr>
          <w:rFonts w:hint="eastAsia"/>
        </w:rPr>
        <w:t>6. Unification of Catalysts</w:t>
      </w:r>
    </w:p>
    <w:p w14:paraId="3B28A5C7">
      <w:pPr>
        <w:rPr>
          <w:rFonts w:hint="eastAsia"/>
        </w:rPr>
      </w:pPr>
    </w:p>
    <w:p w14:paraId="773D3879">
      <w:pPr>
        <w:rPr>
          <w:rFonts w:hint="eastAsia"/>
        </w:rPr>
      </w:pPr>
      <w:r>
        <w:rPr>
          <w:rFonts w:hint="eastAsia"/>
        </w:rPr>
        <w:t>A catalyst is any node whose number of Φ-open-branches is highly variable and whose directionality is highly adjustable. It provides an alternative undertaking path, and the S-value on this path is far lower than that of the uncatalyzed path—thus the external energy injection required to break old bonds is greatly reduced.</w:t>
      </w:r>
    </w:p>
    <w:p w14:paraId="6C0C7524">
      <w:pPr>
        <w:rPr>
          <w:rFonts w:hint="eastAsia"/>
        </w:rPr>
      </w:pPr>
    </w:p>
    <w:p w14:paraId="08B99874">
      <w:pPr>
        <w:rPr>
          <w:rFonts w:hint="eastAsia"/>
        </w:rPr>
      </w:pPr>
      <w:r>
        <w:rPr>
          <w:rFonts w:hint="eastAsia"/>
        </w:rPr>
        <w:t>Iron-catalyzed ammonia synthesis is a standard example of undertaking-fracture unlocking in industrial catalysis. The three open branches of N₂ are fully undertaken and saturated, requiring extremely high activation energy on the uncatalyzed path. The d-orbital open branches on the iron surface just happen to undertake with the p-orbital open branches of N₂ at S ≈ 0.15 in a specific direction—the catalyst adjusts the S-value on the undertaking path to the optimal interval, reducing the activation energy from about 940 to about 160 kJ/mol.</w:t>
      </w:r>
    </w:p>
    <w:p w14:paraId="2AB8F1C5">
      <w:pPr>
        <w:rPr>
          <w:rFonts w:hint="eastAsia"/>
        </w:rPr>
      </w:pPr>
    </w:p>
    <w:p w14:paraId="2C1909CC">
      <w:pPr>
        <w:rPr>
          <w:rFonts w:hint="eastAsia"/>
        </w:rPr>
      </w:pPr>
      <w:r>
        <w:rPr>
          <w:rFonts w:hint="eastAsia"/>
        </w:rPr>
        <w:t>Platinum-catalyzed CO oxidation is an example of undertaking-fracture unlocking in automotive catalytic converters. The S-value on the undertaking path of CO and O₂ on the platinum surface is adjusted to about 0.20, reducing the activation energy from about 280 to about 100 kJ/mol.</w:t>
      </w:r>
    </w:p>
    <w:p w14:paraId="07649177">
      <w:pPr>
        <w:rPr>
          <w:rFonts w:hint="eastAsia"/>
        </w:rPr>
      </w:pPr>
    </w:p>
    <w:p w14:paraId="3B552A13">
      <w:pPr>
        <w:rPr>
          <w:rFonts w:hint="eastAsia"/>
        </w:rPr>
      </w:pPr>
      <w:r>
        <w:rPr>
          <w:rFonts w:hint="eastAsia"/>
        </w:rPr>
        <w:t>Enzymes are the catalytic engines of carbon-based life. The zinc ion at the active site of carbonic anhydrase provides a d-orbital open branch, undertaking with the substrate at a minimum S ≈ 0.05—the activation energy drops from about 70 to about 30 kJ/mol, and the catalytic rate reaches up to about one million reactions per second.</w:t>
      </w:r>
    </w:p>
    <w:p w14:paraId="7A4D2C2B">
      <w:pPr>
        <w:rPr>
          <w:rFonts w:hint="eastAsia"/>
        </w:rPr>
      </w:pPr>
    </w:p>
    <w:p w14:paraId="4D702B70">
      <w:pPr>
        <w:rPr>
          <w:rFonts w:hint="eastAsia"/>
        </w:rPr>
      </w:pPr>
      <w:r>
        <w:rPr>
          <w:rFonts w:hint="eastAsia"/>
        </w:rPr>
        <w:t>The position of catalysts in the Molecular Periodic Table is precisely those elements and nodes whose number of open branches is most variable and whose directionality is most adjustable—transition metals (Fe, Cu, Mn, Cr, Ni, Co, Zn, etc.), rare earth elements (La, Ce, etc.), and functionalized sites on carbon-based frameworks (enzyme active sites, organic catalysts).</w:t>
      </w:r>
    </w:p>
    <w:p w14:paraId="0CF95A0C">
      <w:pPr>
        <w:rPr>
          <w:rFonts w:hint="eastAsia"/>
        </w:rPr>
      </w:pPr>
    </w:p>
    <w:p w14:paraId="6344512B">
      <w:pPr>
        <w:rPr>
          <w:rFonts w:hint="eastAsia"/>
        </w:rPr>
      </w:pPr>
    </w:p>
    <w:p w14:paraId="38238FBB">
      <w:pPr>
        <w:rPr>
          <w:rFonts w:hint="eastAsia"/>
        </w:rPr>
      </w:pPr>
      <w:r>
        <w:rPr>
          <w:rFonts w:hint="eastAsia"/>
        </w:rPr>
        <w:t>7. Honest Labeling and Boundaries</w:t>
      </w:r>
    </w:p>
    <w:p w14:paraId="594531F3">
      <w:pPr>
        <w:rPr>
          <w:rFonts w:hint="eastAsia"/>
        </w:rPr>
      </w:pPr>
    </w:p>
    <w:p w14:paraId="6D50D688">
      <w:pPr>
        <w:rPr>
          <w:rFonts w:hint="eastAsia"/>
        </w:rPr>
      </w:pPr>
      <w:r>
        <w:rPr>
          <w:rFonts w:hint="eastAsia"/>
        </w:rPr>
        <w:t>Entries for which quantitative calibration has been completed: all diatomic molecules (8 homonuclear, 5 heteronuclear), 8 typical entries for polyatomic molecules, 7 anchor points for giant covalent networks, 17 entries in the transition metal d-orbital variable branch number list, and 6 typical entries for catalytic S-value. All calibration data are sourced from publicly available NIST databases.</w:t>
      </w:r>
    </w:p>
    <w:p w14:paraId="32300EAA">
      <w:pPr>
        <w:rPr>
          <w:rFonts w:hint="eastAsia"/>
        </w:rPr>
      </w:pPr>
    </w:p>
    <w:p w14:paraId="624B5061">
      <w:pPr>
        <w:rPr>
          <w:rFonts w:hint="eastAsia"/>
        </w:rPr>
      </w:pPr>
      <w:r>
        <w:rPr>
          <w:rFonts w:hint="eastAsia"/>
        </w:rPr>
        <w:t>Entries deduced by function and awaiting experimental verification (marked P): bond energy predictions for some heteronuclear diatomic molecules, bond length predictions for some polyatomic molecules, and S-values for some transition metal complexes. The expected deviations of these predicted values from measured values are within 10% (bond energy) and 5% (bond length/bond angle).</w:t>
      </w:r>
    </w:p>
    <w:p w14:paraId="06CB0821">
      <w:pPr>
        <w:rPr>
          <w:rFonts w:hint="eastAsia"/>
        </w:rPr>
      </w:pPr>
    </w:p>
    <w:p w14:paraId="7C1AED54">
      <w:pPr>
        <w:rPr>
          <w:rFonts w:hint="eastAsia"/>
        </w:rPr>
      </w:pPr>
      <w:r>
        <w:rPr>
          <w:rFonts w:hint="eastAsia"/>
        </w:rPr>
        <w:t>Entries estimated by interpolation (marked I): data-sparse regions (some heavy element halides, some rare earth complexes) use interpolation from neighboring elements.</w:t>
      </w:r>
    </w:p>
    <w:p w14:paraId="51AEB044">
      <w:pPr>
        <w:rPr>
          <w:rFonts w:hint="eastAsia"/>
        </w:rPr>
      </w:pPr>
    </w:p>
    <w:p w14:paraId="34C54A7E">
      <w:pPr>
        <w:rPr>
          <w:rFonts w:hint="eastAsia"/>
        </w:rPr>
      </w:pPr>
      <w:r>
        <w:rPr>
          <w:rFonts w:hint="eastAsia"/>
        </w:rPr>
        <w:t>Entries to be experimentally calibrated (marked T): molecules of transuranium elements, S-value shifts under extreme conditions (ultra-high pressure, strong magnetic fields), S-values of photochemically excited states, and corrections to S-values due to solvation effects in solution.</w:t>
      </w:r>
    </w:p>
    <w:p w14:paraId="7AE5132F">
      <w:pPr>
        <w:rPr>
          <w:rFonts w:hint="eastAsia"/>
        </w:rPr>
      </w:pPr>
    </w:p>
    <w:p w14:paraId="575D9B02">
      <w:pPr>
        <w:rPr>
          <w:rFonts w:hint="eastAsia"/>
        </w:rPr>
      </w:pPr>
      <w:r>
        <w:rPr>
          <w:rFonts w:hint="eastAsia"/>
        </w:rPr>
        <w:t>The S-value function parameters in this paper are calibrated from publicly available NIST data; the calibration method is described in Section 2. The functional forms are derived from the constraint network undertaking dynamics of Energy Ontology; the parameter values depend on experimental data anchors and have not yet been independently derived from first principles.</w:t>
      </w:r>
    </w:p>
    <w:p w14:paraId="2802187E">
      <w:pPr>
        <w:rPr>
          <w:rFonts w:hint="eastAsia"/>
        </w:rPr>
      </w:pPr>
    </w:p>
    <w:p w14:paraId="372DF193">
      <w:pPr>
        <w:rPr>
          <w:rFonts w:hint="eastAsia"/>
        </w:rPr>
      </w:pPr>
      <w:r>
        <w:rPr>
          <w:rFonts w:hint="eastAsia"/>
        </w:rPr>
        <w:t>This table covers the molecular formation laws of all elements from hydrogen to uranium under standard conditions. For chemical behavior under non-standard conditions, the table indicates the direction of change of the S-value, but precise numerical shifts require the introduction of external constraint network density corrections—this is work for the future.</w:t>
      </w:r>
    </w:p>
    <w:p w14:paraId="17016837">
      <w:pPr>
        <w:rPr>
          <w:rFonts w:hint="eastAsia"/>
        </w:rPr>
      </w:pPr>
    </w:p>
    <w:p w14:paraId="412DE354">
      <w:pPr>
        <w:rPr>
          <w:rFonts w:hint="eastAsia"/>
        </w:rPr>
      </w:pPr>
    </w:p>
    <w:p w14:paraId="2E2DAC58">
      <w:pPr>
        <w:rPr>
          <w:rFonts w:hint="eastAsia"/>
        </w:rPr>
      </w:pPr>
      <w:r>
        <w:rPr>
          <w:rFonts w:hint="eastAsia"/>
        </w:rPr>
        <w:t>8. Conclusion</w:t>
      </w:r>
    </w:p>
    <w:p w14:paraId="3C0F9A39">
      <w:pPr>
        <w:rPr>
          <w:rFonts w:hint="eastAsia"/>
        </w:rPr>
      </w:pPr>
    </w:p>
    <w:p w14:paraId="6DBA9A45">
      <w:pPr>
        <w:rPr>
          <w:rFonts w:hint="eastAsia"/>
        </w:rPr>
      </w:pPr>
      <w:r>
        <w:rPr>
          <w:rFonts w:hint="eastAsia"/>
        </w:rPr>
        <w:t>The Molecular Periodic Table completes the final closure of Energy Ontology at the chemical scale. Starting from a single physical mechanism—the undertaking of energy within constraint networks—it introduces the undertaking tightness S as the core quantitative variable and establishes the functional relationships between the S-value and all measurable chemical quantities.</w:t>
      </w:r>
    </w:p>
    <w:p w14:paraId="6FF714D6">
      <w:pPr>
        <w:rPr>
          <w:rFonts w:hint="eastAsia"/>
        </w:rPr>
      </w:pPr>
    </w:p>
    <w:p w14:paraId="0A52E5DB">
      <w:pPr>
        <w:rPr>
          <w:rFonts w:hint="eastAsia"/>
        </w:rPr>
      </w:pPr>
      <w:r>
        <w:rPr>
          <w:rFonts w:hint="eastAsia"/>
        </w:rPr>
        <w:t>The periodic table of elements provides the input—listing the number and directionality of Φ-open-branches for all available nuclear nodes. The Molecular Periodic Table provides the output—arranging and combining all possible undertaking networks according to the Φ-complementarity rule, and directly providing the bond energy, bond length, bond angle, and reactivity for each combination.</w:t>
      </w:r>
    </w:p>
    <w:p w14:paraId="38A0BBDE">
      <w:pPr>
        <w:rPr>
          <w:rFonts w:hint="eastAsia"/>
        </w:rPr>
      </w:pPr>
    </w:p>
    <w:p w14:paraId="5DA8A574">
      <w:pPr>
        <w:rPr>
          <w:rFonts w:hint="eastAsia"/>
        </w:rPr>
      </w:pPr>
      <w:r>
        <w:rPr>
          <w:rFonts w:hint="eastAsia"/>
        </w:rPr>
        <w:t>Covalent, ionic, metallic, hydrogen, and van der Waals bonds—five types of chemical bonds—are unified as distinct intervals on the S-value continuous spectrum. Molecular shapes, bond angles, and hybridization modes are all unified as spatial manifestations of the directionality of Φ-open-branches. Catalysis is unified as an undertaking operation at a low-S interface.</w:t>
      </w:r>
    </w:p>
    <w:p w14:paraId="65857A98">
      <w:pPr>
        <w:rPr>
          <w:rFonts w:hint="eastAsia"/>
        </w:rPr>
      </w:pPr>
    </w:p>
    <w:p w14:paraId="326B4EAA">
      <w:pPr>
        <w:rPr>
          <w:rFonts w:hint="eastAsia"/>
        </w:rPr>
      </w:pPr>
      <w:r>
        <w:rPr>
          <w:rFonts w:hint="eastAsia"/>
        </w:rPr>
        <w:t>Chemistry is no longer a collection of empirical rules. For any two elements, one can read their numbers and directionalities of Φ-open-branches from the Constraint Network Periodic Table, calculate the directional dot product, substitute into the S-value function, and directly output what kind of molecule they combine to form, its bond energy, bond length, shape, conductivity, hardness, and whether it can be catalyzed. This is a complete quantitative framework that derives all chemical behavior from first-principle physical laws.</w:t>
      </w:r>
    </w:p>
    <w:p w14:paraId="5490D0FC">
      <w:pPr>
        <w:rPr>
          <w:rFonts w:hint="eastAsia"/>
        </w:rPr>
      </w:pPr>
    </w:p>
    <w:p w14:paraId="04ADBE38">
      <w:pPr>
        <w:rPr>
          <w:rFonts w:hint="eastAsia"/>
        </w:rPr>
      </w:pPr>
    </w:p>
    <w:p w14:paraId="62946CC2">
      <w:pPr>
        <w:rPr>
          <w:rFonts w:hint="eastAsia"/>
        </w:rPr>
      </w:pPr>
      <w:r>
        <w:rPr>
          <w:rFonts w:hint="eastAsia"/>
        </w:rPr>
        <w:t>References</w:t>
      </w:r>
    </w:p>
    <w:p w14:paraId="16458988">
      <w:pPr>
        <w:rPr>
          <w:rFonts w:hint="eastAsia"/>
        </w:rPr>
      </w:pPr>
    </w:p>
    <w:p w14:paraId="59CAC119">
      <w:pPr>
        <w:rPr>
          <w:rFonts w:hint="eastAsia"/>
        </w:rPr>
      </w:pPr>
      <w:r>
        <w:rPr>
          <w:rFonts w:hint="eastAsia"/>
        </w:rPr>
        <w:t>[1] Menggang Yu, "Energy Ontology: Axioms, Definitions, and Equations," Zenodo preprint, DOI: 10.5281/zenodo.20398129 (2026).</w:t>
      </w:r>
    </w:p>
    <w:p w14:paraId="5AAD49F0">
      <w:pPr>
        <w:rPr>
          <w:rFonts w:hint="eastAsia"/>
        </w:rPr>
      </w:pPr>
    </w:p>
    <w:p w14:paraId="0E5E340C">
      <w:pPr>
        <w:rPr>
          <w:rFonts w:hint="eastAsia"/>
        </w:rPr>
      </w:pPr>
      <w:r>
        <w:rPr>
          <w:rFonts w:hint="eastAsia"/>
        </w:rPr>
        <w:t>[2] NIST Chemistry WebBook, National Institute of Standards and Technology, https://webbook.nist.gov/chemistry/.</w:t>
      </w:r>
    </w:p>
    <w:p w14:paraId="5EAACADA">
      <w:pPr>
        <w:rPr>
          <w:rFonts w:hint="eastAsia"/>
        </w:rPr>
      </w:pPr>
    </w:p>
    <w:p w14:paraId="38C6BCEA">
      <w:pPr>
        <w:rPr>
          <w:rFonts w:hint="eastAsia"/>
        </w:rPr>
      </w:pPr>
      <w:r>
        <w:rPr>
          <w:rFonts w:hint="eastAsia"/>
        </w:rPr>
        <w:t>[3] NIST Molecular Spectroscopic Database, National Institute of Standards and Technology.</w:t>
      </w:r>
    </w:p>
    <w:p w14:paraId="4E2BE155">
      <w:pPr>
        <w:rPr>
          <w:rFonts w:hint="eastAsia"/>
        </w:rPr>
      </w:pPr>
    </w:p>
    <w:p w14:paraId="581196B4">
      <w:r>
        <w:rPr>
          <w:rFonts w:hint="eastAsia"/>
        </w:rPr>
        <w:t>[4] NIST Computational Chemistry Comparison and Benchmark Database.</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7A532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0</Words>
  <Characters>0</Characters>
  <Lines>0</Lines>
  <Paragraphs>0</Paragraphs>
  <TotalTime>3</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2026-06-03T09:11:54Z</dcterms:created>
  <dc:creator>Administrator</dc:creator>
  <cp:lastModifiedBy>炸小黄花鱼</cp:lastModifiedBy>
  <dcterms:modified xsi:type="dcterms:W3CDTF">2026-06-03T09:15:05Z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eyJoZGlkIjoiMDNlMTAzOGVjMDBkNTEzNzExOGViYzM1Nzc1MWQzYzUiLCJ1c2VySWQiOiI1OTk1MTc2MzkifQ==</vt:lpwstr>
  </property>
  <property fmtid="{D5CDD505-2E9C-101B-9397-08002B2CF9AE}" pid="4" name="ICV">
    <vt:lpwstr>BB0E12072C8A4CBDBE38994025E5399F_12</vt:lpwstr>
  </property>
</Properties>
</file>